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DC4" w:rsidRDefault="009E21E4">
      <w:pPr>
        <w:pStyle w:val="Nadpis1"/>
        <w:numPr>
          <w:ilvl w:val="0"/>
          <w:numId w:val="6"/>
        </w:numPr>
      </w:pPr>
      <w:bookmarkStart w:id="0" w:name="_Toc69471408"/>
      <w:r>
        <w:t>Souhrnná technická zpráva</w:t>
      </w:r>
      <w:bookmarkEnd w:id="0"/>
      <w:r>
        <w:rPr>
          <w:color w:val="000000"/>
          <w:sz w:val="22"/>
          <w:szCs w:val="22"/>
        </w:rPr>
        <w:t xml:space="preserve"> </w:t>
      </w:r>
    </w:p>
    <w:p w:rsidR="00F17DC4" w:rsidRDefault="009E21E4" w:rsidP="00542AD9">
      <w:pPr>
        <w:keepNext/>
        <w:keepLines/>
        <w:pBdr>
          <w:top w:val="nil"/>
          <w:left w:val="nil"/>
          <w:bottom w:val="nil"/>
          <w:right w:val="nil"/>
          <w:between w:val="nil"/>
        </w:pBdr>
        <w:spacing w:before="240" w:line="259" w:lineRule="auto"/>
        <w:contextualSpacing w:val="0"/>
        <w:jc w:val="left"/>
      </w:pPr>
      <w:r>
        <w:rPr>
          <w:color w:val="44546A"/>
          <w:sz w:val="28"/>
          <w:szCs w:val="28"/>
        </w:rPr>
        <w:t>Obsah</w:t>
      </w:r>
    </w:p>
    <w:sdt>
      <w:sdtPr>
        <w:id w:val="1870727891"/>
        <w:docPartObj>
          <w:docPartGallery w:val="Table of Contents"/>
          <w:docPartUnique/>
        </w:docPartObj>
      </w:sdtPr>
      <w:sdtEndPr/>
      <w:sdtContent>
        <w:p w:rsidR="00BB4B91" w:rsidRDefault="009E21E4">
          <w:pPr>
            <w:pStyle w:val="Obsah1"/>
            <w:tabs>
              <w:tab w:val="left" w:pos="440"/>
              <w:tab w:val="right" w:pos="9062"/>
            </w:tabs>
            <w:rPr>
              <w:rFonts w:asciiTheme="minorHAnsi" w:eastAsiaTheme="minorEastAsia" w:hAnsiTheme="minorHAnsi" w:cstheme="minorBidi"/>
              <w:noProof/>
            </w:rPr>
          </w:pPr>
          <w:r>
            <w:fldChar w:fldCharType="begin"/>
          </w:r>
          <w:r>
            <w:instrText xml:space="preserve"> TOC \h \u \z </w:instrText>
          </w:r>
          <w:r>
            <w:fldChar w:fldCharType="separate"/>
          </w:r>
          <w:hyperlink w:anchor="_Toc69471408" w:history="1">
            <w:r w:rsidR="00BB4B91" w:rsidRPr="00D50C69">
              <w:rPr>
                <w:rStyle w:val="Hypertextovodkaz"/>
                <w:noProof/>
              </w:rPr>
              <w:t>B</w:t>
            </w:r>
            <w:r w:rsidR="00BB4B91">
              <w:rPr>
                <w:rFonts w:asciiTheme="minorHAnsi" w:eastAsiaTheme="minorEastAsia" w:hAnsiTheme="minorHAnsi" w:cstheme="minorBidi"/>
                <w:noProof/>
              </w:rPr>
              <w:tab/>
            </w:r>
            <w:r w:rsidR="00BB4B91" w:rsidRPr="00D50C69">
              <w:rPr>
                <w:rStyle w:val="Hypertextovodkaz"/>
                <w:noProof/>
              </w:rPr>
              <w:t>Souhrnná technická zpráva</w:t>
            </w:r>
            <w:r w:rsidR="00BB4B91">
              <w:rPr>
                <w:noProof/>
                <w:webHidden/>
              </w:rPr>
              <w:tab/>
            </w:r>
            <w:r w:rsidR="00BB4B91">
              <w:rPr>
                <w:noProof/>
                <w:webHidden/>
              </w:rPr>
              <w:fldChar w:fldCharType="begin"/>
            </w:r>
            <w:r w:rsidR="00BB4B91">
              <w:rPr>
                <w:noProof/>
                <w:webHidden/>
              </w:rPr>
              <w:instrText xml:space="preserve"> PAGEREF _Toc69471408 \h </w:instrText>
            </w:r>
            <w:r w:rsidR="00BB4B91">
              <w:rPr>
                <w:noProof/>
                <w:webHidden/>
              </w:rPr>
            </w:r>
            <w:r w:rsidR="00BB4B91">
              <w:rPr>
                <w:noProof/>
                <w:webHidden/>
              </w:rPr>
              <w:fldChar w:fldCharType="separate"/>
            </w:r>
            <w:r w:rsidR="00BB4B91">
              <w:rPr>
                <w:noProof/>
                <w:webHidden/>
              </w:rPr>
              <w:t>1</w:t>
            </w:r>
            <w:r w:rsidR="00BB4B91">
              <w:rPr>
                <w:noProof/>
                <w:webHidden/>
              </w:rPr>
              <w:fldChar w:fldCharType="end"/>
            </w:r>
          </w:hyperlink>
        </w:p>
        <w:p w:rsidR="00BB4B91" w:rsidRDefault="00FA700D">
          <w:pPr>
            <w:pStyle w:val="Obsah2"/>
            <w:tabs>
              <w:tab w:val="left" w:pos="880"/>
              <w:tab w:val="right" w:pos="9062"/>
            </w:tabs>
            <w:rPr>
              <w:rFonts w:asciiTheme="minorHAnsi" w:eastAsiaTheme="minorEastAsia" w:hAnsiTheme="minorHAnsi" w:cstheme="minorBidi"/>
              <w:noProof/>
            </w:rPr>
          </w:pPr>
          <w:hyperlink w:anchor="_Toc69471409" w:history="1">
            <w:r w:rsidR="00BB4B91" w:rsidRPr="00D50C69">
              <w:rPr>
                <w:rStyle w:val="Hypertextovodkaz"/>
                <w:noProof/>
              </w:rPr>
              <w:t>B.1</w:t>
            </w:r>
            <w:r w:rsidR="00BB4B91">
              <w:rPr>
                <w:rFonts w:asciiTheme="minorHAnsi" w:eastAsiaTheme="minorEastAsia" w:hAnsiTheme="minorHAnsi" w:cstheme="minorBidi"/>
                <w:noProof/>
              </w:rPr>
              <w:tab/>
            </w:r>
            <w:r w:rsidR="00BB4B91" w:rsidRPr="00D50C69">
              <w:rPr>
                <w:rStyle w:val="Hypertextovodkaz"/>
                <w:noProof/>
              </w:rPr>
              <w:t>Popis území stavby</w:t>
            </w:r>
            <w:r w:rsidR="00BB4B91">
              <w:rPr>
                <w:noProof/>
                <w:webHidden/>
              </w:rPr>
              <w:tab/>
            </w:r>
            <w:r w:rsidR="00BB4B91">
              <w:rPr>
                <w:noProof/>
                <w:webHidden/>
              </w:rPr>
              <w:fldChar w:fldCharType="begin"/>
            </w:r>
            <w:r w:rsidR="00BB4B91">
              <w:rPr>
                <w:noProof/>
                <w:webHidden/>
              </w:rPr>
              <w:instrText xml:space="preserve"> PAGEREF _Toc69471409 \h </w:instrText>
            </w:r>
            <w:r w:rsidR="00BB4B91">
              <w:rPr>
                <w:noProof/>
                <w:webHidden/>
              </w:rPr>
            </w:r>
            <w:r w:rsidR="00BB4B91">
              <w:rPr>
                <w:noProof/>
                <w:webHidden/>
              </w:rPr>
              <w:fldChar w:fldCharType="separate"/>
            </w:r>
            <w:r w:rsidR="00BB4B91">
              <w:rPr>
                <w:noProof/>
                <w:webHidden/>
              </w:rPr>
              <w:t>5</w:t>
            </w:r>
            <w:r w:rsidR="00BB4B91">
              <w:rPr>
                <w:noProof/>
                <w:webHidden/>
              </w:rPr>
              <w:fldChar w:fldCharType="end"/>
            </w:r>
          </w:hyperlink>
        </w:p>
        <w:p w:rsidR="00BB4B91" w:rsidRDefault="00FA700D">
          <w:pPr>
            <w:pStyle w:val="Obsah2"/>
            <w:tabs>
              <w:tab w:val="left" w:pos="880"/>
              <w:tab w:val="right" w:pos="9062"/>
            </w:tabs>
            <w:rPr>
              <w:rFonts w:asciiTheme="minorHAnsi" w:eastAsiaTheme="minorEastAsia" w:hAnsiTheme="minorHAnsi" w:cstheme="minorBidi"/>
              <w:noProof/>
            </w:rPr>
          </w:pPr>
          <w:hyperlink w:anchor="_Toc69471427" w:history="1">
            <w:r w:rsidR="00BB4B91" w:rsidRPr="00D50C69">
              <w:rPr>
                <w:rStyle w:val="Hypertextovodkaz"/>
                <w:noProof/>
              </w:rPr>
              <w:t>B.2</w:t>
            </w:r>
            <w:r w:rsidR="00BB4B91">
              <w:rPr>
                <w:rFonts w:asciiTheme="minorHAnsi" w:eastAsiaTheme="minorEastAsia" w:hAnsiTheme="minorHAnsi" w:cstheme="minorBidi"/>
                <w:noProof/>
              </w:rPr>
              <w:tab/>
            </w:r>
            <w:r w:rsidR="00BB4B91" w:rsidRPr="00D50C69">
              <w:rPr>
                <w:rStyle w:val="Hypertextovodkaz"/>
                <w:noProof/>
              </w:rPr>
              <w:t>Celkový popis stavby</w:t>
            </w:r>
            <w:r w:rsidR="00BB4B91">
              <w:rPr>
                <w:noProof/>
                <w:webHidden/>
              </w:rPr>
              <w:tab/>
            </w:r>
            <w:r w:rsidR="00BB4B91">
              <w:rPr>
                <w:noProof/>
                <w:webHidden/>
              </w:rPr>
              <w:fldChar w:fldCharType="begin"/>
            </w:r>
            <w:r w:rsidR="00BB4B91">
              <w:rPr>
                <w:noProof/>
                <w:webHidden/>
              </w:rPr>
              <w:instrText xml:space="preserve"> PAGEREF _Toc69471427 \h </w:instrText>
            </w:r>
            <w:r w:rsidR="00BB4B91">
              <w:rPr>
                <w:noProof/>
                <w:webHidden/>
              </w:rPr>
            </w:r>
            <w:r w:rsidR="00BB4B91">
              <w:rPr>
                <w:noProof/>
                <w:webHidden/>
              </w:rPr>
              <w:fldChar w:fldCharType="separate"/>
            </w:r>
            <w:r w:rsidR="00BB4B91">
              <w:rPr>
                <w:noProof/>
                <w:webHidden/>
              </w:rPr>
              <w:t>10</w:t>
            </w:r>
            <w:r w:rsidR="00BB4B91">
              <w:rPr>
                <w:noProof/>
                <w:webHidden/>
              </w:rPr>
              <w:fldChar w:fldCharType="end"/>
            </w:r>
          </w:hyperlink>
        </w:p>
        <w:p w:rsidR="00BB4B91" w:rsidRDefault="00FA700D">
          <w:pPr>
            <w:pStyle w:val="Obsah3"/>
            <w:tabs>
              <w:tab w:val="left" w:pos="1320"/>
              <w:tab w:val="right" w:pos="9062"/>
            </w:tabs>
            <w:rPr>
              <w:rFonts w:asciiTheme="minorHAnsi" w:eastAsiaTheme="minorEastAsia" w:hAnsiTheme="minorHAnsi" w:cstheme="minorBidi"/>
              <w:noProof/>
            </w:rPr>
          </w:pPr>
          <w:hyperlink w:anchor="_Toc69471428" w:history="1">
            <w:r w:rsidR="00BB4B91" w:rsidRPr="00D50C69">
              <w:rPr>
                <w:rStyle w:val="Hypertextovodkaz"/>
                <w:noProof/>
              </w:rPr>
              <w:t>B.2.1</w:t>
            </w:r>
            <w:r w:rsidR="00BB4B91">
              <w:rPr>
                <w:rFonts w:asciiTheme="minorHAnsi" w:eastAsiaTheme="minorEastAsia" w:hAnsiTheme="minorHAnsi" w:cstheme="minorBidi"/>
                <w:noProof/>
              </w:rPr>
              <w:tab/>
            </w:r>
            <w:r w:rsidR="00BB4B91" w:rsidRPr="00D50C69">
              <w:rPr>
                <w:rStyle w:val="Hypertextovodkaz"/>
                <w:noProof/>
              </w:rPr>
              <w:t>Základní charakteristika stavby a jejího užívání</w:t>
            </w:r>
            <w:r w:rsidR="00BB4B91">
              <w:rPr>
                <w:noProof/>
                <w:webHidden/>
              </w:rPr>
              <w:tab/>
            </w:r>
            <w:r w:rsidR="00BB4B91">
              <w:rPr>
                <w:noProof/>
                <w:webHidden/>
              </w:rPr>
              <w:fldChar w:fldCharType="begin"/>
            </w:r>
            <w:r w:rsidR="00BB4B91">
              <w:rPr>
                <w:noProof/>
                <w:webHidden/>
              </w:rPr>
              <w:instrText xml:space="preserve"> PAGEREF _Toc69471428 \h </w:instrText>
            </w:r>
            <w:r w:rsidR="00BB4B91">
              <w:rPr>
                <w:noProof/>
                <w:webHidden/>
              </w:rPr>
            </w:r>
            <w:r w:rsidR="00BB4B91">
              <w:rPr>
                <w:noProof/>
                <w:webHidden/>
              </w:rPr>
              <w:fldChar w:fldCharType="separate"/>
            </w:r>
            <w:r w:rsidR="00BB4B91">
              <w:rPr>
                <w:noProof/>
                <w:webHidden/>
              </w:rPr>
              <w:t>10</w:t>
            </w:r>
            <w:r w:rsidR="00BB4B91">
              <w:rPr>
                <w:noProof/>
                <w:webHidden/>
              </w:rPr>
              <w:fldChar w:fldCharType="end"/>
            </w:r>
          </w:hyperlink>
        </w:p>
        <w:p w:rsidR="00BB4B91" w:rsidRDefault="00FA700D">
          <w:pPr>
            <w:pStyle w:val="Obsah3"/>
            <w:tabs>
              <w:tab w:val="left" w:pos="1320"/>
              <w:tab w:val="right" w:pos="9062"/>
            </w:tabs>
            <w:rPr>
              <w:rFonts w:asciiTheme="minorHAnsi" w:eastAsiaTheme="minorEastAsia" w:hAnsiTheme="minorHAnsi" w:cstheme="minorBidi"/>
              <w:noProof/>
            </w:rPr>
          </w:pPr>
          <w:hyperlink w:anchor="_Toc69471446" w:history="1">
            <w:r w:rsidR="00BB4B91" w:rsidRPr="00D50C69">
              <w:rPr>
                <w:rStyle w:val="Hypertextovodkaz"/>
                <w:noProof/>
              </w:rPr>
              <w:t>B.2.2</w:t>
            </w:r>
            <w:r w:rsidR="00BB4B91">
              <w:rPr>
                <w:rFonts w:asciiTheme="minorHAnsi" w:eastAsiaTheme="minorEastAsia" w:hAnsiTheme="minorHAnsi" w:cstheme="minorBidi"/>
                <w:noProof/>
              </w:rPr>
              <w:tab/>
            </w:r>
            <w:r w:rsidR="00BB4B91" w:rsidRPr="00D50C69">
              <w:rPr>
                <w:rStyle w:val="Hypertextovodkaz"/>
                <w:noProof/>
              </w:rPr>
              <w:t>Celkové urbanistické a architektonické řešení</w:t>
            </w:r>
            <w:r w:rsidR="00BB4B91">
              <w:rPr>
                <w:noProof/>
                <w:webHidden/>
              </w:rPr>
              <w:tab/>
            </w:r>
            <w:r w:rsidR="00BB4B91">
              <w:rPr>
                <w:noProof/>
                <w:webHidden/>
              </w:rPr>
              <w:fldChar w:fldCharType="begin"/>
            </w:r>
            <w:r w:rsidR="00BB4B91">
              <w:rPr>
                <w:noProof/>
                <w:webHidden/>
              </w:rPr>
              <w:instrText xml:space="preserve"> PAGEREF _Toc69471446 \h </w:instrText>
            </w:r>
            <w:r w:rsidR="00BB4B91">
              <w:rPr>
                <w:noProof/>
                <w:webHidden/>
              </w:rPr>
            </w:r>
            <w:r w:rsidR="00BB4B91">
              <w:rPr>
                <w:noProof/>
                <w:webHidden/>
              </w:rPr>
              <w:fldChar w:fldCharType="separate"/>
            </w:r>
            <w:r w:rsidR="00BB4B91">
              <w:rPr>
                <w:noProof/>
                <w:webHidden/>
              </w:rPr>
              <w:t>12</w:t>
            </w:r>
            <w:r w:rsidR="00BB4B91">
              <w:rPr>
                <w:noProof/>
                <w:webHidden/>
              </w:rPr>
              <w:fldChar w:fldCharType="end"/>
            </w:r>
          </w:hyperlink>
        </w:p>
        <w:p w:rsidR="00BB4B91" w:rsidRDefault="00FA700D">
          <w:pPr>
            <w:pStyle w:val="Obsah3"/>
            <w:tabs>
              <w:tab w:val="left" w:pos="1320"/>
              <w:tab w:val="right" w:pos="9062"/>
            </w:tabs>
            <w:rPr>
              <w:rFonts w:asciiTheme="minorHAnsi" w:eastAsiaTheme="minorEastAsia" w:hAnsiTheme="minorHAnsi" w:cstheme="minorBidi"/>
              <w:noProof/>
            </w:rPr>
          </w:pPr>
          <w:hyperlink w:anchor="_Toc69471451" w:history="1">
            <w:r w:rsidR="00BB4B91" w:rsidRPr="00D50C69">
              <w:rPr>
                <w:rStyle w:val="Hypertextovodkaz"/>
                <w:noProof/>
              </w:rPr>
              <w:t>B.2.3</w:t>
            </w:r>
            <w:r w:rsidR="00BB4B91">
              <w:rPr>
                <w:rFonts w:asciiTheme="minorHAnsi" w:eastAsiaTheme="minorEastAsia" w:hAnsiTheme="minorHAnsi" w:cstheme="minorBidi"/>
                <w:noProof/>
              </w:rPr>
              <w:tab/>
            </w:r>
            <w:r w:rsidR="00BB4B91" w:rsidRPr="00D50C69">
              <w:rPr>
                <w:rStyle w:val="Hypertextovodkaz"/>
                <w:noProof/>
              </w:rPr>
              <w:t>Celkové provozní řešení, technologie výroby</w:t>
            </w:r>
            <w:r w:rsidR="00BB4B91">
              <w:rPr>
                <w:noProof/>
                <w:webHidden/>
              </w:rPr>
              <w:tab/>
            </w:r>
            <w:r w:rsidR="00BB4B91">
              <w:rPr>
                <w:noProof/>
                <w:webHidden/>
              </w:rPr>
              <w:fldChar w:fldCharType="begin"/>
            </w:r>
            <w:r w:rsidR="00BB4B91">
              <w:rPr>
                <w:noProof/>
                <w:webHidden/>
              </w:rPr>
              <w:instrText xml:space="preserve"> PAGEREF _Toc69471451 \h </w:instrText>
            </w:r>
            <w:r w:rsidR="00BB4B91">
              <w:rPr>
                <w:noProof/>
                <w:webHidden/>
              </w:rPr>
            </w:r>
            <w:r w:rsidR="00BB4B91">
              <w:rPr>
                <w:noProof/>
                <w:webHidden/>
              </w:rPr>
              <w:fldChar w:fldCharType="separate"/>
            </w:r>
            <w:r w:rsidR="00BB4B91">
              <w:rPr>
                <w:noProof/>
                <w:webHidden/>
              </w:rPr>
              <w:t>13</w:t>
            </w:r>
            <w:r w:rsidR="00BB4B91">
              <w:rPr>
                <w:noProof/>
                <w:webHidden/>
              </w:rPr>
              <w:fldChar w:fldCharType="end"/>
            </w:r>
          </w:hyperlink>
        </w:p>
        <w:p w:rsidR="00BB4B91" w:rsidRDefault="00FA700D">
          <w:pPr>
            <w:pStyle w:val="Obsah3"/>
            <w:tabs>
              <w:tab w:val="left" w:pos="1320"/>
              <w:tab w:val="right" w:pos="9062"/>
            </w:tabs>
            <w:rPr>
              <w:rFonts w:asciiTheme="minorHAnsi" w:eastAsiaTheme="minorEastAsia" w:hAnsiTheme="minorHAnsi" w:cstheme="minorBidi"/>
              <w:noProof/>
            </w:rPr>
          </w:pPr>
          <w:hyperlink w:anchor="_Toc69471453" w:history="1">
            <w:r w:rsidR="00BB4B91" w:rsidRPr="00D50C69">
              <w:rPr>
                <w:rStyle w:val="Hypertextovodkaz"/>
                <w:noProof/>
              </w:rPr>
              <w:t>B.2.4</w:t>
            </w:r>
            <w:r w:rsidR="00BB4B91">
              <w:rPr>
                <w:rFonts w:asciiTheme="minorHAnsi" w:eastAsiaTheme="minorEastAsia" w:hAnsiTheme="minorHAnsi" w:cstheme="minorBidi"/>
                <w:noProof/>
              </w:rPr>
              <w:tab/>
            </w:r>
            <w:r w:rsidR="00BB4B91" w:rsidRPr="00D50C69">
              <w:rPr>
                <w:rStyle w:val="Hypertextovodkaz"/>
                <w:noProof/>
              </w:rPr>
              <w:t>Bezbariérové užívání stavby</w:t>
            </w:r>
            <w:r w:rsidR="00BB4B91">
              <w:rPr>
                <w:noProof/>
                <w:webHidden/>
              </w:rPr>
              <w:tab/>
            </w:r>
            <w:r w:rsidR="00BB4B91">
              <w:rPr>
                <w:noProof/>
                <w:webHidden/>
              </w:rPr>
              <w:fldChar w:fldCharType="begin"/>
            </w:r>
            <w:r w:rsidR="00BB4B91">
              <w:rPr>
                <w:noProof/>
                <w:webHidden/>
              </w:rPr>
              <w:instrText xml:space="preserve"> PAGEREF _Toc69471453 \h </w:instrText>
            </w:r>
            <w:r w:rsidR="00BB4B91">
              <w:rPr>
                <w:noProof/>
                <w:webHidden/>
              </w:rPr>
            </w:r>
            <w:r w:rsidR="00BB4B91">
              <w:rPr>
                <w:noProof/>
                <w:webHidden/>
              </w:rPr>
              <w:fldChar w:fldCharType="separate"/>
            </w:r>
            <w:r w:rsidR="00BB4B91">
              <w:rPr>
                <w:noProof/>
                <w:webHidden/>
              </w:rPr>
              <w:t>13</w:t>
            </w:r>
            <w:r w:rsidR="00BB4B91">
              <w:rPr>
                <w:noProof/>
                <w:webHidden/>
              </w:rPr>
              <w:fldChar w:fldCharType="end"/>
            </w:r>
          </w:hyperlink>
        </w:p>
        <w:p w:rsidR="00BB4B91" w:rsidRDefault="00FA700D">
          <w:pPr>
            <w:pStyle w:val="Obsah3"/>
            <w:tabs>
              <w:tab w:val="left" w:pos="1320"/>
              <w:tab w:val="right" w:pos="9062"/>
            </w:tabs>
            <w:rPr>
              <w:rFonts w:asciiTheme="minorHAnsi" w:eastAsiaTheme="minorEastAsia" w:hAnsiTheme="minorHAnsi" w:cstheme="minorBidi"/>
              <w:noProof/>
            </w:rPr>
          </w:pPr>
          <w:hyperlink w:anchor="_Toc69471456" w:history="1">
            <w:r w:rsidR="00BB4B91" w:rsidRPr="00D50C69">
              <w:rPr>
                <w:rStyle w:val="Hypertextovodkaz"/>
                <w:noProof/>
              </w:rPr>
              <w:t>B.2.5</w:t>
            </w:r>
            <w:r w:rsidR="00BB4B91">
              <w:rPr>
                <w:rFonts w:asciiTheme="minorHAnsi" w:eastAsiaTheme="minorEastAsia" w:hAnsiTheme="minorHAnsi" w:cstheme="minorBidi"/>
                <w:noProof/>
              </w:rPr>
              <w:tab/>
            </w:r>
            <w:r w:rsidR="00BB4B91" w:rsidRPr="00D50C69">
              <w:rPr>
                <w:rStyle w:val="Hypertextovodkaz"/>
                <w:noProof/>
              </w:rPr>
              <w:t>Bezpečnost při užívání stavby</w:t>
            </w:r>
            <w:r w:rsidR="00BB4B91">
              <w:rPr>
                <w:noProof/>
                <w:webHidden/>
              </w:rPr>
              <w:tab/>
            </w:r>
            <w:r w:rsidR="00BB4B91">
              <w:rPr>
                <w:noProof/>
                <w:webHidden/>
              </w:rPr>
              <w:fldChar w:fldCharType="begin"/>
            </w:r>
            <w:r w:rsidR="00BB4B91">
              <w:rPr>
                <w:noProof/>
                <w:webHidden/>
              </w:rPr>
              <w:instrText xml:space="preserve"> PAGEREF _Toc69471456 \h </w:instrText>
            </w:r>
            <w:r w:rsidR="00BB4B91">
              <w:rPr>
                <w:noProof/>
                <w:webHidden/>
              </w:rPr>
            </w:r>
            <w:r w:rsidR="00BB4B91">
              <w:rPr>
                <w:noProof/>
                <w:webHidden/>
              </w:rPr>
              <w:fldChar w:fldCharType="separate"/>
            </w:r>
            <w:r w:rsidR="00BB4B91">
              <w:rPr>
                <w:noProof/>
                <w:webHidden/>
              </w:rPr>
              <w:t>14</w:t>
            </w:r>
            <w:r w:rsidR="00BB4B91">
              <w:rPr>
                <w:noProof/>
                <w:webHidden/>
              </w:rPr>
              <w:fldChar w:fldCharType="end"/>
            </w:r>
          </w:hyperlink>
        </w:p>
        <w:p w:rsidR="00BB4B91" w:rsidRDefault="00FA700D">
          <w:pPr>
            <w:pStyle w:val="Obsah3"/>
            <w:tabs>
              <w:tab w:val="left" w:pos="1320"/>
              <w:tab w:val="right" w:pos="9062"/>
            </w:tabs>
            <w:rPr>
              <w:rFonts w:asciiTheme="minorHAnsi" w:eastAsiaTheme="minorEastAsia" w:hAnsiTheme="minorHAnsi" w:cstheme="minorBidi"/>
              <w:noProof/>
            </w:rPr>
          </w:pPr>
          <w:hyperlink w:anchor="_Toc69471457" w:history="1">
            <w:r w:rsidR="00BB4B91" w:rsidRPr="00D50C69">
              <w:rPr>
                <w:rStyle w:val="Hypertextovodkaz"/>
                <w:noProof/>
              </w:rPr>
              <w:t>B.2.6</w:t>
            </w:r>
            <w:r w:rsidR="00BB4B91">
              <w:rPr>
                <w:rFonts w:asciiTheme="minorHAnsi" w:eastAsiaTheme="minorEastAsia" w:hAnsiTheme="minorHAnsi" w:cstheme="minorBidi"/>
                <w:noProof/>
              </w:rPr>
              <w:tab/>
            </w:r>
            <w:r w:rsidR="00BB4B91" w:rsidRPr="00D50C69">
              <w:rPr>
                <w:rStyle w:val="Hypertextovodkaz"/>
                <w:noProof/>
              </w:rPr>
              <w:t>Základní charakteristika objektů</w:t>
            </w:r>
            <w:r w:rsidR="00BB4B91">
              <w:rPr>
                <w:noProof/>
                <w:webHidden/>
              </w:rPr>
              <w:tab/>
            </w:r>
            <w:r w:rsidR="00BB4B91">
              <w:rPr>
                <w:noProof/>
                <w:webHidden/>
              </w:rPr>
              <w:fldChar w:fldCharType="begin"/>
            </w:r>
            <w:r w:rsidR="00BB4B91">
              <w:rPr>
                <w:noProof/>
                <w:webHidden/>
              </w:rPr>
              <w:instrText xml:space="preserve"> PAGEREF _Toc69471457 \h </w:instrText>
            </w:r>
            <w:r w:rsidR="00BB4B91">
              <w:rPr>
                <w:noProof/>
                <w:webHidden/>
              </w:rPr>
            </w:r>
            <w:r w:rsidR="00BB4B91">
              <w:rPr>
                <w:noProof/>
                <w:webHidden/>
              </w:rPr>
              <w:fldChar w:fldCharType="separate"/>
            </w:r>
            <w:r w:rsidR="00BB4B91">
              <w:rPr>
                <w:noProof/>
                <w:webHidden/>
              </w:rPr>
              <w:t>14</w:t>
            </w:r>
            <w:r w:rsidR="00BB4B91">
              <w:rPr>
                <w:noProof/>
                <w:webHidden/>
              </w:rPr>
              <w:fldChar w:fldCharType="end"/>
            </w:r>
          </w:hyperlink>
        </w:p>
        <w:p w:rsidR="00BB4B91" w:rsidRDefault="00FA700D">
          <w:pPr>
            <w:pStyle w:val="Obsah3"/>
            <w:tabs>
              <w:tab w:val="left" w:pos="1320"/>
              <w:tab w:val="right" w:pos="9062"/>
            </w:tabs>
            <w:rPr>
              <w:rFonts w:asciiTheme="minorHAnsi" w:eastAsiaTheme="minorEastAsia" w:hAnsiTheme="minorHAnsi" w:cstheme="minorBidi"/>
              <w:noProof/>
            </w:rPr>
          </w:pPr>
          <w:hyperlink w:anchor="_Toc69471463" w:history="1">
            <w:r w:rsidR="00BB4B91" w:rsidRPr="00D50C69">
              <w:rPr>
                <w:rStyle w:val="Hypertextovodkaz"/>
                <w:noProof/>
              </w:rPr>
              <w:t>B.2.7</w:t>
            </w:r>
            <w:r w:rsidR="00BB4B91">
              <w:rPr>
                <w:rFonts w:asciiTheme="minorHAnsi" w:eastAsiaTheme="minorEastAsia" w:hAnsiTheme="minorHAnsi" w:cstheme="minorBidi"/>
                <w:noProof/>
              </w:rPr>
              <w:tab/>
            </w:r>
            <w:r w:rsidR="00BB4B91" w:rsidRPr="00D50C69">
              <w:rPr>
                <w:rStyle w:val="Hypertextovodkaz"/>
                <w:noProof/>
              </w:rPr>
              <w:t>Základní charakteristika technických a technologických zařízení</w:t>
            </w:r>
            <w:r w:rsidR="00BB4B91">
              <w:rPr>
                <w:noProof/>
                <w:webHidden/>
              </w:rPr>
              <w:tab/>
            </w:r>
            <w:r w:rsidR="00BB4B91">
              <w:rPr>
                <w:noProof/>
                <w:webHidden/>
              </w:rPr>
              <w:fldChar w:fldCharType="begin"/>
            </w:r>
            <w:r w:rsidR="00BB4B91">
              <w:rPr>
                <w:noProof/>
                <w:webHidden/>
              </w:rPr>
              <w:instrText xml:space="preserve"> PAGEREF _Toc69471463 \h </w:instrText>
            </w:r>
            <w:r w:rsidR="00BB4B91">
              <w:rPr>
                <w:noProof/>
                <w:webHidden/>
              </w:rPr>
            </w:r>
            <w:r w:rsidR="00BB4B91">
              <w:rPr>
                <w:noProof/>
                <w:webHidden/>
              </w:rPr>
              <w:fldChar w:fldCharType="separate"/>
            </w:r>
            <w:r w:rsidR="00BB4B91">
              <w:rPr>
                <w:noProof/>
                <w:webHidden/>
              </w:rPr>
              <w:t>17</w:t>
            </w:r>
            <w:r w:rsidR="00BB4B91">
              <w:rPr>
                <w:noProof/>
                <w:webHidden/>
              </w:rPr>
              <w:fldChar w:fldCharType="end"/>
            </w:r>
          </w:hyperlink>
        </w:p>
        <w:p w:rsidR="00BB4B91" w:rsidRDefault="00FA700D">
          <w:pPr>
            <w:pStyle w:val="Obsah3"/>
            <w:tabs>
              <w:tab w:val="left" w:pos="1320"/>
              <w:tab w:val="right" w:pos="9062"/>
            </w:tabs>
            <w:rPr>
              <w:rFonts w:asciiTheme="minorHAnsi" w:eastAsiaTheme="minorEastAsia" w:hAnsiTheme="minorHAnsi" w:cstheme="minorBidi"/>
              <w:noProof/>
            </w:rPr>
          </w:pPr>
          <w:hyperlink w:anchor="_Toc69471467" w:history="1">
            <w:r w:rsidR="00BB4B91" w:rsidRPr="00D50C69">
              <w:rPr>
                <w:rStyle w:val="Hypertextovodkaz"/>
                <w:noProof/>
              </w:rPr>
              <w:t>B.2.8</w:t>
            </w:r>
            <w:r w:rsidR="00BB4B91">
              <w:rPr>
                <w:rFonts w:asciiTheme="minorHAnsi" w:eastAsiaTheme="minorEastAsia" w:hAnsiTheme="minorHAnsi" w:cstheme="minorBidi"/>
                <w:noProof/>
              </w:rPr>
              <w:tab/>
            </w:r>
            <w:r w:rsidR="00BB4B91" w:rsidRPr="00D50C69">
              <w:rPr>
                <w:rStyle w:val="Hypertextovodkaz"/>
                <w:noProof/>
              </w:rPr>
              <w:t>Zásady požárně bezpečnostního řešení</w:t>
            </w:r>
            <w:r w:rsidR="00BB4B91">
              <w:rPr>
                <w:noProof/>
                <w:webHidden/>
              </w:rPr>
              <w:tab/>
            </w:r>
            <w:r w:rsidR="00BB4B91">
              <w:rPr>
                <w:noProof/>
                <w:webHidden/>
              </w:rPr>
              <w:fldChar w:fldCharType="begin"/>
            </w:r>
            <w:r w:rsidR="00BB4B91">
              <w:rPr>
                <w:noProof/>
                <w:webHidden/>
              </w:rPr>
              <w:instrText xml:space="preserve"> PAGEREF _Toc69471467 \h </w:instrText>
            </w:r>
            <w:r w:rsidR="00BB4B91">
              <w:rPr>
                <w:noProof/>
                <w:webHidden/>
              </w:rPr>
            </w:r>
            <w:r w:rsidR="00BB4B91">
              <w:rPr>
                <w:noProof/>
                <w:webHidden/>
              </w:rPr>
              <w:fldChar w:fldCharType="separate"/>
            </w:r>
            <w:r w:rsidR="00BB4B91">
              <w:rPr>
                <w:noProof/>
                <w:webHidden/>
              </w:rPr>
              <w:t>20</w:t>
            </w:r>
            <w:r w:rsidR="00BB4B91">
              <w:rPr>
                <w:noProof/>
                <w:webHidden/>
              </w:rPr>
              <w:fldChar w:fldCharType="end"/>
            </w:r>
          </w:hyperlink>
        </w:p>
        <w:p w:rsidR="00BB4B91" w:rsidRDefault="00FA700D">
          <w:pPr>
            <w:pStyle w:val="Obsah3"/>
            <w:tabs>
              <w:tab w:val="left" w:pos="1320"/>
              <w:tab w:val="right" w:pos="9062"/>
            </w:tabs>
            <w:rPr>
              <w:rFonts w:asciiTheme="minorHAnsi" w:eastAsiaTheme="minorEastAsia" w:hAnsiTheme="minorHAnsi" w:cstheme="minorBidi"/>
              <w:noProof/>
            </w:rPr>
          </w:pPr>
          <w:hyperlink w:anchor="_Toc69471468" w:history="1">
            <w:r w:rsidR="00BB4B91" w:rsidRPr="00D50C69">
              <w:rPr>
                <w:rStyle w:val="Hypertextovodkaz"/>
                <w:noProof/>
              </w:rPr>
              <w:t>B.2.9</w:t>
            </w:r>
            <w:r w:rsidR="00BB4B91">
              <w:rPr>
                <w:rFonts w:asciiTheme="minorHAnsi" w:eastAsiaTheme="minorEastAsia" w:hAnsiTheme="minorHAnsi" w:cstheme="minorBidi"/>
                <w:noProof/>
              </w:rPr>
              <w:tab/>
            </w:r>
            <w:r w:rsidR="00BB4B91" w:rsidRPr="00D50C69">
              <w:rPr>
                <w:rStyle w:val="Hypertextovodkaz"/>
                <w:noProof/>
              </w:rPr>
              <w:t>Úspora energie a tepelná ochrana</w:t>
            </w:r>
            <w:r w:rsidR="00BB4B91">
              <w:rPr>
                <w:noProof/>
                <w:webHidden/>
              </w:rPr>
              <w:tab/>
            </w:r>
            <w:r w:rsidR="00BB4B91">
              <w:rPr>
                <w:noProof/>
                <w:webHidden/>
              </w:rPr>
              <w:fldChar w:fldCharType="begin"/>
            </w:r>
            <w:r w:rsidR="00BB4B91">
              <w:rPr>
                <w:noProof/>
                <w:webHidden/>
              </w:rPr>
              <w:instrText xml:space="preserve"> PAGEREF _Toc69471468 \h </w:instrText>
            </w:r>
            <w:r w:rsidR="00BB4B91">
              <w:rPr>
                <w:noProof/>
                <w:webHidden/>
              </w:rPr>
            </w:r>
            <w:r w:rsidR="00BB4B91">
              <w:rPr>
                <w:noProof/>
                <w:webHidden/>
              </w:rPr>
              <w:fldChar w:fldCharType="separate"/>
            </w:r>
            <w:r w:rsidR="00BB4B91">
              <w:rPr>
                <w:noProof/>
                <w:webHidden/>
              </w:rPr>
              <w:t>21</w:t>
            </w:r>
            <w:r w:rsidR="00BB4B91">
              <w:rPr>
                <w:noProof/>
                <w:webHidden/>
              </w:rPr>
              <w:fldChar w:fldCharType="end"/>
            </w:r>
          </w:hyperlink>
        </w:p>
        <w:p w:rsidR="00BB4B91" w:rsidRDefault="00FA700D">
          <w:pPr>
            <w:pStyle w:val="Obsah3"/>
            <w:tabs>
              <w:tab w:val="left" w:pos="1320"/>
              <w:tab w:val="right" w:pos="9062"/>
            </w:tabs>
            <w:rPr>
              <w:rFonts w:asciiTheme="minorHAnsi" w:eastAsiaTheme="minorEastAsia" w:hAnsiTheme="minorHAnsi" w:cstheme="minorBidi"/>
              <w:noProof/>
            </w:rPr>
          </w:pPr>
          <w:hyperlink w:anchor="_Toc69471469" w:history="1">
            <w:r w:rsidR="00BB4B91" w:rsidRPr="00D50C69">
              <w:rPr>
                <w:rStyle w:val="Hypertextovodkaz"/>
                <w:noProof/>
              </w:rPr>
              <w:t>B.2.10</w:t>
            </w:r>
            <w:r w:rsidR="00BB4B91">
              <w:rPr>
                <w:rFonts w:asciiTheme="minorHAnsi" w:eastAsiaTheme="minorEastAsia" w:hAnsiTheme="minorHAnsi" w:cstheme="minorBidi"/>
                <w:noProof/>
              </w:rPr>
              <w:tab/>
            </w:r>
            <w:r w:rsidR="00BB4B91" w:rsidRPr="00D50C69">
              <w:rPr>
                <w:rStyle w:val="Hypertextovodkaz"/>
                <w:noProof/>
              </w:rPr>
              <w:t>Hygienické požadavky na stavby, požadavky na pracovní a komunální prostředí</w:t>
            </w:r>
            <w:r w:rsidR="00BB4B91">
              <w:rPr>
                <w:noProof/>
                <w:webHidden/>
              </w:rPr>
              <w:tab/>
            </w:r>
            <w:r w:rsidR="00BB4B91">
              <w:rPr>
                <w:noProof/>
                <w:webHidden/>
              </w:rPr>
              <w:fldChar w:fldCharType="begin"/>
            </w:r>
            <w:r w:rsidR="00BB4B91">
              <w:rPr>
                <w:noProof/>
                <w:webHidden/>
              </w:rPr>
              <w:instrText xml:space="preserve"> PAGEREF _Toc69471469 \h </w:instrText>
            </w:r>
            <w:r w:rsidR="00BB4B91">
              <w:rPr>
                <w:noProof/>
                <w:webHidden/>
              </w:rPr>
            </w:r>
            <w:r w:rsidR="00BB4B91">
              <w:rPr>
                <w:noProof/>
                <w:webHidden/>
              </w:rPr>
              <w:fldChar w:fldCharType="separate"/>
            </w:r>
            <w:r w:rsidR="00BB4B91">
              <w:rPr>
                <w:noProof/>
                <w:webHidden/>
              </w:rPr>
              <w:t>21</w:t>
            </w:r>
            <w:r w:rsidR="00BB4B91">
              <w:rPr>
                <w:noProof/>
                <w:webHidden/>
              </w:rPr>
              <w:fldChar w:fldCharType="end"/>
            </w:r>
          </w:hyperlink>
        </w:p>
        <w:p w:rsidR="00BB4B91" w:rsidRDefault="00FA700D">
          <w:pPr>
            <w:pStyle w:val="Obsah3"/>
            <w:tabs>
              <w:tab w:val="left" w:pos="1320"/>
              <w:tab w:val="right" w:pos="9062"/>
            </w:tabs>
            <w:rPr>
              <w:rFonts w:asciiTheme="minorHAnsi" w:eastAsiaTheme="minorEastAsia" w:hAnsiTheme="minorHAnsi" w:cstheme="minorBidi"/>
              <w:noProof/>
            </w:rPr>
          </w:pPr>
          <w:hyperlink w:anchor="_Toc69471471" w:history="1">
            <w:r w:rsidR="00BB4B91" w:rsidRPr="00D50C69">
              <w:rPr>
                <w:rStyle w:val="Hypertextovodkaz"/>
                <w:noProof/>
              </w:rPr>
              <w:t>B.2.11</w:t>
            </w:r>
            <w:r w:rsidR="00BB4B91">
              <w:rPr>
                <w:rFonts w:asciiTheme="minorHAnsi" w:eastAsiaTheme="minorEastAsia" w:hAnsiTheme="minorHAnsi" w:cstheme="minorBidi"/>
                <w:noProof/>
              </w:rPr>
              <w:tab/>
            </w:r>
            <w:r w:rsidR="00BB4B91" w:rsidRPr="00D50C69">
              <w:rPr>
                <w:rStyle w:val="Hypertextovodkaz"/>
                <w:noProof/>
              </w:rPr>
              <w:t>Zásady ochrany stavby před negativními účinky vnějšího prostředí</w:t>
            </w:r>
            <w:r w:rsidR="00BB4B91">
              <w:rPr>
                <w:noProof/>
                <w:webHidden/>
              </w:rPr>
              <w:tab/>
            </w:r>
            <w:r w:rsidR="00BB4B91">
              <w:rPr>
                <w:noProof/>
                <w:webHidden/>
              </w:rPr>
              <w:fldChar w:fldCharType="begin"/>
            </w:r>
            <w:r w:rsidR="00BB4B91">
              <w:rPr>
                <w:noProof/>
                <w:webHidden/>
              </w:rPr>
              <w:instrText xml:space="preserve"> PAGEREF _Toc69471471 \h </w:instrText>
            </w:r>
            <w:r w:rsidR="00BB4B91">
              <w:rPr>
                <w:noProof/>
                <w:webHidden/>
              </w:rPr>
            </w:r>
            <w:r w:rsidR="00BB4B91">
              <w:rPr>
                <w:noProof/>
                <w:webHidden/>
              </w:rPr>
              <w:fldChar w:fldCharType="separate"/>
            </w:r>
            <w:r w:rsidR="00BB4B91">
              <w:rPr>
                <w:noProof/>
                <w:webHidden/>
              </w:rPr>
              <w:t>26</w:t>
            </w:r>
            <w:r w:rsidR="00BB4B91">
              <w:rPr>
                <w:noProof/>
                <w:webHidden/>
              </w:rPr>
              <w:fldChar w:fldCharType="end"/>
            </w:r>
          </w:hyperlink>
        </w:p>
        <w:p w:rsidR="00BB4B91" w:rsidRDefault="00FA700D">
          <w:pPr>
            <w:pStyle w:val="Obsah2"/>
            <w:tabs>
              <w:tab w:val="left" w:pos="880"/>
              <w:tab w:val="right" w:pos="9062"/>
            </w:tabs>
            <w:rPr>
              <w:rFonts w:asciiTheme="minorHAnsi" w:eastAsiaTheme="minorEastAsia" w:hAnsiTheme="minorHAnsi" w:cstheme="minorBidi"/>
              <w:noProof/>
            </w:rPr>
          </w:pPr>
          <w:hyperlink w:anchor="_Toc69471480" w:history="1">
            <w:r w:rsidR="00BB4B91" w:rsidRPr="00D50C69">
              <w:rPr>
                <w:rStyle w:val="Hypertextovodkaz"/>
                <w:noProof/>
              </w:rPr>
              <w:t>B.3</w:t>
            </w:r>
            <w:r w:rsidR="00BB4B91">
              <w:rPr>
                <w:rFonts w:asciiTheme="minorHAnsi" w:eastAsiaTheme="minorEastAsia" w:hAnsiTheme="minorHAnsi" w:cstheme="minorBidi"/>
                <w:noProof/>
              </w:rPr>
              <w:tab/>
            </w:r>
            <w:r w:rsidR="00BB4B91" w:rsidRPr="00D50C69">
              <w:rPr>
                <w:rStyle w:val="Hypertextovodkaz"/>
                <w:noProof/>
              </w:rPr>
              <w:t>Připojení na technickou infrastrukturu</w:t>
            </w:r>
            <w:r w:rsidR="00BB4B91">
              <w:rPr>
                <w:noProof/>
                <w:webHidden/>
              </w:rPr>
              <w:tab/>
            </w:r>
            <w:r w:rsidR="00BB4B91">
              <w:rPr>
                <w:noProof/>
                <w:webHidden/>
              </w:rPr>
              <w:fldChar w:fldCharType="begin"/>
            </w:r>
            <w:r w:rsidR="00BB4B91">
              <w:rPr>
                <w:noProof/>
                <w:webHidden/>
              </w:rPr>
              <w:instrText xml:space="preserve"> PAGEREF _Toc69471480 \h </w:instrText>
            </w:r>
            <w:r w:rsidR="00BB4B91">
              <w:rPr>
                <w:noProof/>
                <w:webHidden/>
              </w:rPr>
            </w:r>
            <w:r w:rsidR="00BB4B91">
              <w:rPr>
                <w:noProof/>
                <w:webHidden/>
              </w:rPr>
              <w:fldChar w:fldCharType="separate"/>
            </w:r>
            <w:r w:rsidR="00BB4B91">
              <w:rPr>
                <w:noProof/>
                <w:webHidden/>
              </w:rPr>
              <w:t>26</w:t>
            </w:r>
            <w:r w:rsidR="00BB4B91">
              <w:rPr>
                <w:noProof/>
                <w:webHidden/>
              </w:rPr>
              <w:fldChar w:fldCharType="end"/>
            </w:r>
          </w:hyperlink>
        </w:p>
        <w:p w:rsidR="00BB4B91" w:rsidRDefault="00FA700D">
          <w:pPr>
            <w:pStyle w:val="Obsah2"/>
            <w:tabs>
              <w:tab w:val="left" w:pos="880"/>
              <w:tab w:val="right" w:pos="9062"/>
            </w:tabs>
            <w:rPr>
              <w:rFonts w:asciiTheme="minorHAnsi" w:eastAsiaTheme="minorEastAsia" w:hAnsiTheme="minorHAnsi" w:cstheme="minorBidi"/>
              <w:noProof/>
            </w:rPr>
          </w:pPr>
          <w:hyperlink w:anchor="_Toc69471483" w:history="1">
            <w:r w:rsidR="00BB4B91" w:rsidRPr="00D50C69">
              <w:rPr>
                <w:rStyle w:val="Hypertextovodkaz"/>
                <w:noProof/>
              </w:rPr>
              <w:t>B.4</w:t>
            </w:r>
            <w:r w:rsidR="00BB4B91">
              <w:rPr>
                <w:rFonts w:asciiTheme="minorHAnsi" w:eastAsiaTheme="minorEastAsia" w:hAnsiTheme="minorHAnsi" w:cstheme="minorBidi"/>
                <w:noProof/>
              </w:rPr>
              <w:tab/>
            </w:r>
            <w:r w:rsidR="00BB4B91" w:rsidRPr="00D50C69">
              <w:rPr>
                <w:rStyle w:val="Hypertextovodkaz"/>
                <w:noProof/>
              </w:rPr>
              <w:t>Dopravní řešení</w:t>
            </w:r>
            <w:r w:rsidR="00BB4B91">
              <w:rPr>
                <w:noProof/>
                <w:webHidden/>
              </w:rPr>
              <w:tab/>
            </w:r>
            <w:r w:rsidR="00BB4B91">
              <w:rPr>
                <w:noProof/>
                <w:webHidden/>
              </w:rPr>
              <w:fldChar w:fldCharType="begin"/>
            </w:r>
            <w:r w:rsidR="00BB4B91">
              <w:rPr>
                <w:noProof/>
                <w:webHidden/>
              </w:rPr>
              <w:instrText xml:space="preserve"> PAGEREF _Toc69471483 \h </w:instrText>
            </w:r>
            <w:r w:rsidR="00BB4B91">
              <w:rPr>
                <w:noProof/>
                <w:webHidden/>
              </w:rPr>
            </w:r>
            <w:r w:rsidR="00BB4B91">
              <w:rPr>
                <w:noProof/>
                <w:webHidden/>
              </w:rPr>
              <w:fldChar w:fldCharType="separate"/>
            </w:r>
            <w:r w:rsidR="00BB4B91">
              <w:rPr>
                <w:noProof/>
                <w:webHidden/>
              </w:rPr>
              <w:t>28</w:t>
            </w:r>
            <w:r w:rsidR="00BB4B91">
              <w:rPr>
                <w:noProof/>
                <w:webHidden/>
              </w:rPr>
              <w:fldChar w:fldCharType="end"/>
            </w:r>
          </w:hyperlink>
        </w:p>
        <w:p w:rsidR="00BB4B91" w:rsidRDefault="00FA700D">
          <w:pPr>
            <w:pStyle w:val="Obsah2"/>
            <w:tabs>
              <w:tab w:val="left" w:pos="880"/>
              <w:tab w:val="right" w:pos="9062"/>
            </w:tabs>
            <w:rPr>
              <w:rFonts w:asciiTheme="minorHAnsi" w:eastAsiaTheme="minorEastAsia" w:hAnsiTheme="minorHAnsi" w:cstheme="minorBidi"/>
              <w:noProof/>
            </w:rPr>
          </w:pPr>
          <w:hyperlink w:anchor="_Toc69471488" w:history="1">
            <w:r w:rsidR="00BB4B91" w:rsidRPr="00D50C69">
              <w:rPr>
                <w:rStyle w:val="Hypertextovodkaz"/>
                <w:noProof/>
              </w:rPr>
              <w:t>B.5</w:t>
            </w:r>
            <w:r w:rsidR="00BB4B91">
              <w:rPr>
                <w:rFonts w:asciiTheme="minorHAnsi" w:eastAsiaTheme="minorEastAsia" w:hAnsiTheme="minorHAnsi" w:cstheme="minorBidi"/>
                <w:noProof/>
              </w:rPr>
              <w:tab/>
            </w:r>
            <w:r w:rsidR="00BB4B91" w:rsidRPr="00D50C69">
              <w:rPr>
                <w:rStyle w:val="Hypertextovodkaz"/>
                <w:noProof/>
              </w:rPr>
              <w:t>Řešení vegetace a souvisejících terénních úprav</w:t>
            </w:r>
            <w:r w:rsidR="00BB4B91">
              <w:rPr>
                <w:noProof/>
                <w:webHidden/>
              </w:rPr>
              <w:tab/>
            </w:r>
            <w:r w:rsidR="00BB4B91">
              <w:rPr>
                <w:noProof/>
                <w:webHidden/>
              </w:rPr>
              <w:fldChar w:fldCharType="begin"/>
            </w:r>
            <w:r w:rsidR="00BB4B91">
              <w:rPr>
                <w:noProof/>
                <w:webHidden/>
              </w:rPr>
              <w:instrText xml:space="preserve"> PAGEREF _Toc69471488 \h </w:instrText>
            </w:r>
            <w:r w:rsidR="00BB4B91">
              <w:rPr>
                <w:noProof/>
                <w:webHidden/>
              </w:rPr>
            </w:r>
            <w:r w:rsidR="00BB4B91">
              <w:rPr>
                <w:noProof/>
                <w:webHidden/>
              </w:rPr>
              <w:fldChar w:fldCharType="separate"/>
            </w:r>
            <w:r w:rsidR="00BB4B91">
              <w:rPr>
                <w:noProof/>
                <w:webHidden/>
              </w:rPr>
              <w:t>29</w:t>
            </w:r>
            <w:r w:rsidR="00BB4B91">
              <w:rPr>
                <w:noProof/>
                <w:webHidden/>
              </w:rPr>
              <w:fldChar w:fldCharType="end"/>
            </w:r>
          </w:hyperlink>
        </w:p>
        <w:p w:rsidR="00BB4B91" w:rsidRDefault="00FA700D">
          <w:pPr>
            <w:pStyle w:val="Obsah2"/>
            <w:tabs>
              <w:tab w:val="left" w:pos="880"/>
              <w:tab w:val="right" w:pos="9062"/>
            </w:tabs>
            <w:rPr>
              <w:rFonts w:asciiTheme="minorHAnsi" w:eastAsiaTheme="minorEastAsia" w:hAnsiTheme="minorHAnsi" w:cstheme="minorBidi"/>
              <w:noProof/>
            </w:rPr>
          </w:pPr>
          <w:hyperlink w:anchor="_Toc69471493" w:history="1">
            <w:r w:rsidR="00BB4B91" w:rsidRPr="00D50C69">
              <w:rPr>
                <w:rStyle w:val="Hypertextovodkaz"/>
                <w:noProof/>
              </w:rPr>
              <w:t>B.6</w:t>
            </w:r>
            <w:r w:rsidR="00BB4B91">
              <w:rPr>
                <w:rFonts w:asciiTheme="minorHAnsi" w:eastAsiaTheme="minorEastAsia" w:hAnsiTheme="minorHAnsi" w:cstheme="minorBidi"/>
                <w:noProof/>
              </w:rPr>
              <w:tab/>
            </w:r>
            <w:r w:rsidR="00BB4B91" w:rsidRPr="00D50C69">
              <w:rPr>
                <w:rStyle w:val="Hypertextovodkaz"/>
                <w:noProof/>
              </w:rPr>
              <w:t>Popis vlivů stavby na životní prostředí a jeho ochrana</w:t>
            </w:r>
            <w:r w:rsidR="00BB4B91">
              <w:rPr>
                <w:noProof/>
                <w:webHidden/>
              </w:rPr>
              <w:tab/>
            </w:r>
            <w:r w:rsidR="00BB4B91">
              <w:rPr>
                <w:noProof/>
                <w:webHidden/>
              </w:rPr>
              <w:fldChar w:fldCharType="begin"/>
            </w:r>
            <w:r w:rsidR="00BB4B91">
              <w:rPr>
                <w:noProof/>
                <w:webHidden/>
              </w:rPr>
              <w:instrText xml:space="preserve"> PAGEREF _Toc69471493 \h </w:instrText>
            </w:r>
            <w:r w:rsidR="00BB4B91">
              <w:rPr>
                <w:noProof/>
                <w:webHidden/>
              </w:rPr>
            </w:r>
            <w:r w:rsidR="00BB4B91">
              <w:rPr>
                <w:noProof/>
                <w:webHidden/>
              </w:rPr>
              <w:fldChar w:fldCharType="separate"/>
            </w:r>
            <w:r w:rsidR="00BB4B91">
              <w:rPr>
                <w:noProof/>
                <w:webHidden/>
              </w:rPr>
              <w:t>30</w:t>
            </w:r>
            <w:r w:rsidR="00BB4B91">
              <w:rPr>
                <w:noProof/>
                <w:webHidden/>
              </w:rPr>
              <w:fldChar w:fldCharType="end"/>
            </w:r>
          </w:hyperlink>
        </w:p>
        <w:p w:rsidR="00BB4B91" w:rsidRDefault="00FA700D">
          <w:pPr>
            <w:pStyle w:val="Obsah2"/>
            <w:tabs>
              <w:tab w:val="left" w:pos="880"/>
              <w:tab w:val="right" w:pos="9062"/>
            </w:tabs>
            <w:rPr>
              <w:rFonts w:asciiTheme="minorHAnsi" w:eastAsiaTheme="minorEastAsia" w:hAnsiTheme="minorHAnsi" w:cstheme="minorBidi"/>
              <w:noProof/>
            </w:rPr>
          </w:pPr>
          <w:hyperlink w:anchor="_Toc69471501" w:history="1">
            <w:r w:rsidR="00BB4B91" w:rsidRPr="00D50C69">
              <w:rPr>
                <w:rStyle w:val="Hypertextovodkaz"/>
                <w:noProof/>
              </w:rPr>
              <w:t>B.7</w:t>
            </w:r>
            <w:r w:rsidR="00BB4B91">
              <w:rPr>
                <w:rFonts w:asciiTheme="minorHAnsi" w:eastAsiaTheme="minorEastAsia" w:hAnsiTheme="minorHAnsi" w:cstheme="minorBidi"/>
                <w:noProof/>
              </w:rPr>
              <w:tab/>
            </w:r>
            <w:r w:rsidR="00BB4B91" w:rsidRPr="00D50C69">
              <w:rPr>
                <w:rStyle w:val="Hypertextovodkaz"/>
                <w:noProof/>
              </w:rPr>
              <w:t>Ochrana obyvatelstva</w:t>
            </w:r>
            <w:r w:rsidR="00BB4B91">
              <w:rPr>
                <w:noProof/>
                <w:webHidden/>
              </w:rPr>
              <w:tab/>
            </w:r>
            <w:r w:rsidR="00BB4B91">
              <w:rPr>
                <w:noProof/>
                <w:webHidden/>
              </w:rPr>
              <w:fldChar w:fldCharType="begin"/>
            </w:r>
            <w:r w:rsidR="00BB4B91">
              <w:rPr>
                <w:noProof/>
                <w:webHidden/>
              </w:rPr>
              <w:instrText xml:space="preserve"> PAGEREF _Toc69471501 \h </w:instrText>
            </w:r>
            <w:r w:rsidR="00BB4B91">
              <w:rPr>
                <w:noProof/>
                <w:webHidden/>
              </w:rPr>
            </w:r>
            <w:r w:rsidR="00BB4B91">
              <w:rPr>
                <w:noProof/>
                <w:webHidden/>
              </w:rPr>
              <w:fldChar w:fldCharType="separate"/>
            </w:r>
            <w:r w:rsidR="00BB4B91">
              <w:rPr>
                <w:noProof/>
                <w:webHidden/>
              </w:rPr>
              <w:t>30</w:t>
            </w:r>
            <w:r w:rsidR="00BB4B91">
              <w:rPr>
                <w:noProof/>
                <w:webHidden/>
              </w:rPr>
              <w:fldChar w:fldCharType="end"/>
            </w:r>
          </w:hyperlink>
        </w:p>
        <w:p w:rsidR="00BB4B91" w:rsidRDefault="00FA700D">
          <w:pPr>
            <w:pStyle w:val="Obsah2"/>
            <w:tabs>
              <w:tab w:val="left" w:pos="880"/>
              <w:tab w:val="right" w:pos="9062"/>
            </w:tabs>
            <w:rPr>
              <w:rFonts w:asciiTheme="minorHAnsi" w:eastAsiaTheme="minorEastAsia" w:hAnsiTheme="minorHAnsi" w:cstheme="minorBidi"/>
              <w:noProof/>
            </w:rPr>
          </w:pPr>
          <w:hyperlink w:anchor="_Toc69471502" w:history="1">
            <w:r w:rsidR="00BB4B91" w:rsidRPr="00D50C69">
              <w:rPr>
                <w:rStyle w:val="Hypertextovodkaz"/>
                <w:noProof/>
              </w:rPr>
              <w:t>B.8</w:t>
            </w:r>
            <w:r w:rsidR="00BB4B91">
              <w:rPr>
                <w:rFonts w:asciiTheme="minorHAnsi" w:eastAsiaTheme="minorEastAsia" w:hAnsiTheme="minorHAnsi" w:cstheme="minorBidi"/>
                <w:noProof/>
              </w:rPr>
              <w:tab/>
            </w:r>
            <w:r w:rsidR="00BB4B91" w:rsidRPr="00D50C69">
              <w:rPr>
                <w:rStyle w:val="Hypertextovodkaz"/>
                <w:noProof/>
              </w:rPr>
              <w:t>Zásady organizace výstavby</w:t>
            </w:r>
            <w:r w:rsidR="00BB4B91">
              <w:rPr>
                <w:noProof/>
                <w:webHidden/>
              </w:rPr>
              <w:tab/>
            </w:r>
            <w:r w:rsidR="00BB4B91">
              <w:rPr>
                <w:noProof/>
                <w:webHidden/>
              </w:rPr>
              <w:fldChar w:fldCharType="begin"/>
            </w:r>
            <w:r w:rsidR="00BB4B91">
              <w:rPr>
                <w:noProof/>
                <w:webHidden/>
              </w:rPr>
              <w:instrText xml:space="preserve"> PAGEREF _Toc69471502 \h </w:instrText>
            </w:r>
            <w:r w:rsidR="00BB4B91">
              <w:rPr>
                <w:noProof/>
                <w:webHidden/>
              </w:rPr>
            </w:r>
            <w:r w:rsidR="00BB4B91">
              <w:rPr>
                <w:noProof/>
                <w:webHidden/>
              </w:rPr>
              <w:fldChar w:fldCharType="separate"/>
            </w:r>
            <w:r w:rsidR="00BB4B91">
              <w:rPr>
                <w:noProof/>
                <w:webHidden/>
              </w:rPr>
              <w:t>31</w:t>
            </w:r>
            <w:r w:rsidR="00BB4B91">
              <w:rPr>
                <w:noProof/>
                <w:webHidden/>
              </w:rPr>
              <w:fldChar w:fldCharType="end"/>
            </w:r>
          </w:hyperlink>
        </w:p>
        <w:p w:rsidR="00BB4B91" w:rsidRDefault="00FA700D">
          <w:pPr>
            <w:pStyle w:val="Obsah2"/>
            <w:tabs>
              <w:tab w:val="left" w:pos="880"/>
              <w:tab w:val="right" w:pos="9062"/>
            </w:tabs>
            <w:rPr>
              <w:rFonts w:asciiTheme="minorHAnsi" w:eastAsiaTheme="minorEastAsia" w:hAnsiTheme="minorHAnsi" w:cstheme="minorBidi"/>
              <w:noProof/>
            </w:rPr>
          </w:pPr>
          <w:hyperlink w:anchor="_Toc69471519" w:history="1">
            <w:r w:rsidR="00BB4B91" w:rsidRPr="00D50C69">
              <w:rPr>
                <w:rStyle w:val="Hypertextovodkaz"/>
                <w:noProof/>
              </w:rPr>
              <w:t>B.9</w:t>
            </w:r>
            <w:r w:rsidR="00BB4B91">
              <w:rPr>
                <w:rFonts w:asciiTheme="minorHAnsi" w:eastAsiaTheme="minorEastAsia" w:hAnsiTheme="minorHAnsi" w:cstheme="minorBidi"/>
                <w:noProof/>
              </w:rPr>
              <w:tab/>
            </w:r>
            <w:r w:rsidR="00BB4B91" w:rsidRPr="00D50C69">
              <w:rPr>
                <w:rStyle w:val="Hypertextovodkaz"/>
                <w:noProof/>
              </w:rPr>
              <w:t>Celkové vodohospodářské řešení</w:t>
            </w:r>
            <w:r w:rsidR="00BB4B91">
              <w:rPr>
                <w:noProof/>
                <w:webHidden/>
              </w:rPr>
              <w:tab/>
            </w:r>
            <w:r w:rsidR="00BB4B91">
              <w:rPr>
                <w:noProof/>
                <w:webHidden/>
              </w:rPr>
              <w:fldChar w:fldCharType="begin"/>
            </w:r>
            <w:r w:rsidR="00BB4B91">
              <w:rPr>
                <w:noProof/>
                <w:webHidden/>
              </w:rPr>
              <w:instrText xml:space="preserve"> PAGEREF _Toc69471519 \h </w:instrText>
            </w:r>
            <w:r w:rsidR="00BB4B91">
              <w:rPr>
                <w:noProof/>
                <w:webHidden/>
              </w:rPr>
            </w:r>
            <w:r w:rsidR="00BB4B91">
              <w:rPr>
                <w:noProof/>
                <w:webHidden/>
              </w:rPr>
              <w:fldChar w:fldCharType="separate"/>
            </w:r>
            <w:r w:rsidR="00BB4B91">
              <w:rPr>
                <w:noProof/>
                <w:webHidden/>
              </w:rPr>
              <w:t>39</w:t>
            </w:r>
            <w:r w:rsidR="00BB4B91">
              <w:rPr>
                <w:noProof/>
                <w:webHidden/>
              </w:rPr>
              <w:fldChar w:fldCharType="end"/>
            </w:r>
          </w:hyperlink>
        </w:p>
        <w:p w:rsidR="00F17DC4" w:rsidRDefault="009E21E4">
          <w:pPr>
            <w:contextualSpacing w:val="0"/>
          </w:pPr>
          <w:r>
            <w:fldChar w:fldCharType="end"/>
          </w:r>
        </w:p>
      </w:sdtContent>
    </w:sdt>
    <w:p w:rsidR="00F17DC4" w:rsidRDefault="00F17DC4">
      <w:pPr>
        <w:contextualSpacing w:val="0"/>
        <w:rPr>
          <w:b/>
        </w:rPr>
      </w:pPr>
    </w:p>
    <w:p w:rsidR="00F17DC4" w:rsidRDefault="00F17DC4">
      <w:pPr>
        <w:pStyle w:val="Nadpis2"/>
        <w:ind w:left="0" w:firstLine="0"/>
      </w:pPr>
    </w:p>
    <w:p w:rsidR="00F17DC4" w:rsidRDefault="00F17DC4">
      <w:pPr>
        <w:contextualSpacing w:val="0"/>
      </w:pPr>
    </w:p>
    <w:p w:rsidR="00F17DC4" w:rsidRDefault="00F17DC4">
      <w:pPr>
        <w:contextualSpacing w:val="0"/>
      </w:pPr>
    </w:p>
    <w:p w:rsidR="00F17DC4" w:rsidRDefault="00F17DC4">
      <w:pPr>
        <w:contextualSpacing w:val="0"/>
      </w:pPr>
    </w:p>
    <w:p w:rsidR="00F17DC4" w:rsidRDefault="00F17DC4">
      <w:pPr>
        <w:contextualSpacing w:val="0"/>
      </w:pPr>
    </w:p>
    <w:p w:rsidR="00F17DC4" w:rsidRDefault="00F17DC4">
      <w:pPr>
        <w:contextualSpacing w:val="0"/>
      </w:pPr>
    </w:p>
    <w:p w:rsidR="00F17DC4" w:rsidRDefault="00F17DC4">
      <w:pPr>
        <w:contextualSpacing w:val="0"/>
      </w:pPr>
    </w:p>
    <w:p w:rsidR="00F17DC4" w:rsidRDefault="00F17DC4">
      <w:pPr>
        <w:contextualSpacing w:val="0"/>
      </w:pPr>
    </w:p>
    <w:p w:rsidR="00F17DC4" w:rsidRDefault="00F17DC4">
      <w:pPr>
        <w:contextualSpacing w:val="0"/>
      </w:pPr>
    </w:p>
    <w:p w:rsidR="00F17DC4" w:rsidRDefault="00F17DC4">
      <w:pPr>
        <w:contextualSpacing w:val="0"/>
      </w:pPr>
    </w:p>
    <w:p w:rsidR="00F17DC4" w:rsidRDefault="00F17DC4">
      <w:pPr>
        <w:contextualSpacing w:val="0"/>
      </w:pPr>
    </w:p>
    <w:p w:rsidR="00F17DC4" w:rsidRDefault="00F17DC4">
      <w:pPr>
        <w:contextualSpacing w:val="0"/>
      </w:pPr>
    </w:p>
    <w:p w:rsidR="00F17DC4" w:rsidRDefault="00F17DC4">
      <w:pPr>
        <w:contextualSpacing w:val="0"/>
      </w:pPr>
    </w:p>
    <w:p w:rsidR="00F17DC4" w:rsidRDefault="00F17DC4">
      <w:pPr>
        <w:contextualSpacing w:val="0"/>
      </w:pPr>
    </w:p>
    <w:p w:rsidR="00F17DC4" w:rsidRDefault="00F17DC4">
      <w:pPr>
        <w:contextualSpacing w:val="0"/>
      </w:pPr>
    </w:p>
    <w:p w:rsidR="00F17DC4" w:rsidRDefault="00F17DC4">
      <w:pPr>
        <w:contextualSpacing w:val="0"/>
      </w:pPr>
    </w:p>
    <w:p w:rsidR="00F17DC4" w:rsidRDefault="00F17DC4">
      <w:pPr>
        <w:contextualSpacing w:val="0"/>
      </w:pPr>
    </w:p>
    <w:p w:rsidR="00F17DC4" w:rsidRDefault="00F17DC4">
      <w:pPr>
        <w:contextualSpacing w:val="0"/>
      </w:pPr>
    </w:p>
    <w:p w:rsidR="00F17DC4" w:rsidRDefault="00F17DC4">
      <w:pPr>
        <w:contextualSpacing w:val="0"/>
      </w:pPr>
    </w:p>
    <w:p w:rsidR="00F17DC4" w:rsidRDefault="009E21E4">
      <w:pPr>
        <w:pStyle w:val="Nadpis2"/>
        <w:numPr>
          <w:ilvl w:val="1"/>
          <w:numId w:val="8"/>
        </w:numPr>
      </w:pPr>
      <w:bookmarkStart w:id="1" w:name="_Toc69471409"/>
      <w:r>
        <w:lastRenderedPageBreak/>
        <w:t>Popis území stavby</w:t>
      </w:r>
      <w:bookmarkEnd w:id="1"/>
    </w:p>
    <w:p w:rsidR="00F17DC4" w:rsidRDefault="009E21E4">
      <w:pPr>
        <w:pStyle w:val="Nadpis4"/>
        <w:numPr>
          <w:ilvl w:val="3"/>
          <w:numId w:val="8"/>
        </w:numPr>
        <w:contextualSpacing/>
      </w:pPr>
      <w:bookmarkStart w:id="2" w:name="_Toc69471410"/>
      <w:r>
        <w:t>charakteristika území a stavebního pozemku, zastavěné území a nezastavěné území, soulad navrhované stavby s charakterem území, dosavadní využití a zastavěnost území</w:t>
      </w:r>
      <w:bookmarkEnd w:id="2"/>
    </w:p>
    <w:p w:rsidR="00F17DC4" w:rsidRDefault="009E21E4">
      <w:pPr>
        <w:contextualSpacing w:val="0"/>
      </w:pPr>
      <w:r>
        <w:t>Řešená lokalita se nachází na území městské části Praha 5, v katastrálním území Hlubočepy. Jedná se</w:t>
      </w:r>
      <w:r w:rsidR="007841CE">
        <w:t xml:space="preserve"> o soubor menších pozemků (149/2; 149/3; 149/4</w:t>
      </w:r>
      <w:r>
        <w:t>;</w:t>
      </w:r>
      <w:r w:rsidR="00901F38">
        <w:t xml:space="preserve"> </w:t>
      </w:r>
      <w:r w:rsidR="00CA4FDC">
        <w:t>149/7;1620/5; 1620/2; 149/8</w:t>
      </w:r>
      <w:r>
        <w:t xml:space="preserve">). Pozemky jsou z jižní a východní strany lemovány ulicemi Na </w:t>
      </w:r>
      <w:proofErr w:type="spellStart"/>
      <w:r>
        <w:t>Srpečku</w:t>
      </w:r>
      <w:proofErr w:type="spellEnd"/>
      <w:r>
        <w:t xml:space="preserve"> a Hlubočepská. Na sever a západ sousedí s pásem městské zeleně.   </w:t>
      </w:r>
    </w:p>
    <w:p w:rsidR="00F17DC4" w:rsidRDefault="009E21E4">
      <w:pPr>
        <w:contextualSpacing w:val="0"/>
      </w:pPr>
      <w:r>
        <w:t xml:space="preserve">Nově navržený </w:t>
      </w:r>
      <w:proofErr w:type="gramStart"/>
      <w:r>
        <w:t>objekt ,,Bydlení</w:t>
      </w:r>
      <w:proofErr w:type="gramEnd"/>
      <w:r>
        <w:t xml:space="preserve"> pro seniory“ je umístěn a orientován na západ do zeleně. Svým tvarem navazuje na urbanistickou strukturu území.</w:t>
      </w:r>
    </w:p>
    <w:p w:rsidR="00F17DC4" w:rsidRDefault="009E21E4">
      <w:pPr>
        <w:contextualSpacing w:val="0"/>
      </w:pPr>
      <w:r w:rsidRPr="001E0841">
        <w:t>Na pozemku se v současné době nachází</w:t>
      </w:r>
      <w:r w:rsidR="001E0841" w:rsidRPr="001E0841">
        <w:t xml:space="preserve"> upravená ploch</w:t>
      </w:r>
      <w:r w:rsidR="007B04BC">
        <w:t>a</w:t>
      </w:r>
      <w:r w:rsidR="001E0841" w:rsidRPr="001E0841">
        <w:t xml:space="preserve"> po demolici zchátralého</w:t>
      </w:r>
      <w:r w:rsidRPr="001E0841">
        <w:t xml:space="preserve"> objekt</w:t>
      </w:r>
      <w:r w:rsidR="001E0841" w:rsidRPr="001E0841">
        <w:t xml:space="preserve">u </w:t>
      </w:r>
      <w:proofErr w:type="gramStart"/>
      <w:r w:rsidR="001E0841" w:rsidRPr="001E0841">
        <w:t>tzv. ,,Střediska</w:t>
      </w:r>
      <w:proofErr w:type="gramEnd"/>
      <w:r w:rsidR="001E0841" w:rsidRPr="001E0841">
        <w:t>“. Zdemolovaný</w:t>
      </w:r>
      <w:r w:rsidRPr="001E0841">
        <w:t xml:space="preserve"> objekt </w:t>
      </w:r>
      <w:r w:rsidR="001E0841" w:rsidRPr="001E0841">
        <w:t>byl</w:t>
      </w:r>
      <w:r w:rsidRPr="001E0841">
        <w:t xml:space="preserve"> lemován dlážděnou sil</w:t>
      </w:r>
      <w:r w:rsidR="001E0841" w:rsidRPr="001E0841">
        <w:t>nicí s veřejným osvětlením, které bylo také určeno k odstranění v projektu Stavebního povolení Na Dům s pečovatelskou službou Hlubočepy. Rozebrané kusy dlažby je do</w:t>
      </w:r>
      <w:r w:rsidR="001E0841" w:rsidRPr="00174D0F">
        <w:t>poručeno ponechat pro použití na budoucí cestu.</w:t>
      </w:r>
      <w:r w:rsidRPr="00174D0F">
        <w:t xml:space="preserve"> Na pozemku se nachá</w:t>
      </w:r>
      <w:r w:rsidR="001E0841" w:rsidRPr="00174D0F">
        <w:t>zí několik kusů</w:t>
      </w:r>
      <w:r w:rsidR="00B64219" w:rsidRPr="00174D0F">
        <w:t xml:space="preserve"> keřů a stromů</w:t>
      </w:r>
      <w:r w:rsidR="001E0841" w:rsidRPr="00174D0F">
        <w:t>, které byly určeny ke kácení</w:t>
      </w:r>
      <w:r w:rsidR="00174D0F" w:rsidRPr="00174D0F">
        <w:t xml:space="preserve"> či budou zachovány a chráněny po dobu výstavby</w:t>
      </w:r>
      <w:r w:rsidR="001E0841" w:rsidRPr="00174D0F">
        <w:t>.</w:t>
      </w:r>
      <w:r w:rsidR="001E0841" w:rsidRPr="001E0841">
        <w:t xml:space="preserve"> Viz projekt sadových úprav. Dále se na pozemku budou zachovávat tři stromy, které musí být v průběhu výstavby dostatečně ochráněny.</w:t>
      </w:r>
    </w:p>
    <w:p w:rsidR="00862F1A" w:rsidRPr="00862F1A" w:rsidRDefault="00862F1A" w:rsidP="00862F1A">
      <w:pPr>
        <w:pStyle w:val="Odstavecseseznamem"/>
        <w:numPr>
          <w:ilvl w:val="3"/>
          <w:numId w:val="8"/>
        </w:numPr>
        <w:contextualSpacing w:val="0"/>
        <w:rPr>
          <w:i/>
          <w:sz w:val="24"/>
          <w:szCs w:val="24"/>
        </w:rPr>
      </w:pPr>
      <w:r w:rsidRPr="00862F1A">
        <w:rPr>
          <w:i/>
          <w:color w:val="244061" w:themeColor="accent1" w:themeShade="80"/>
          <w:sz w:val="24"/>
          <w:szCs w:val="24"/>
        </w:rPr>
        <w:t xml:space="preserve">Údaje o </w:t>
      </w:r>
      <w:proofErr w:type="gramStart"/>
      <w:r w:rsidRPr="00862F1A">
        <w:rPr>
          <w:i/>
          <w:color w:val="244061" w:themeColor="accent1" w:themeShade="80"/>
          <w:sz w:val="24"/>
          <w:szCs w:val="24"/>
        </w:rPr>
        <w:t>souladu s uzemním</w:t>
      </w:r>
      <w:proofErr w:type="gramEnd"/>
      <w:r w:rsidRPr="00862F1A">
        <w:rPr>
          <w:i/>
          <w:color w:val="244061" w:themeColor="accent1" w:themeShade="80"/>
          <w:sz w:val="24"/>
          <w:szCs w:val="24"/>
        </w:rPr>
        <w:t xml:space="preserve"> rozhodnutím nebo uzemním souhlasem</w:t>
      </w:r>
    </w:p>
    <w:p w:rsidR="00862F1A" w:rsidRDefault="00862F1A">
      <w:pPr>
        <w:contextualSpacing w:val="0"/>
      </w:pPr>
      <w:r w:rsidRPr="00862F1A">
        <w:t xml:space="preserve"> </w:t>
      </w:r>
      <w:r w:rsidRPr="00135C14">
        <w:t>Záměr je v souladu s rozhodnutím, které bylo vydáno na základě sloučeného řízení.</w:t>
      </w:r>
      <w:r w:rsidRPr="00862F1A">
        <w:t xml:space="preserve"> </w:t>
      </w:r>
    </w:p>
    <w:p w:rsidR="00F17DC4" w:rsidRDefault="009E21E4">
      <w:pPr>
        <w:pStyle w:val="Nadpis4"/>
        <w:numPr>
          <w:ilvl w:val="3"/>
          <w:numId w:val="8"/>
        </w:numPr>
        <w:contextualSpacing/>
      </w:pPr>
      <w:bookmarkStart w:id="3" w:name="_Toc69471411"/>
      <w:r>
        <w:t>údaje o souladu stavby s územně plánovací dokumentací, s cíli a úkoly územního plánování, včetně informace o vydané územně plánovací dokumentaci</w:t>
      </w:r>
      <w:bookmarkEnd w:id="3"/>
    </w:p>
    <w:p w:rsidR="00F17DC4" w:rsidRDefault="009E21E4">
      <w:pPr>
        <w:contextualSpacing w:val="0"/>
      </w:pPr>
      <w:r>
        <w:t xml:space="preserve">Záměr je z hlediska funkčního i z hlediska prostorového uspořádání v souladu s územním plánem sídelního útvaru hl. m. Prahy (dále též </w:t>
      </w:r>
      <w:proofErr w:type="spellStart"/>
      <w:r>
        <w:t>ÚPn</w:t>
      </w:r>
      <w:proofErr w:type="spellEnd"/>
      <w:r>
        <w:t>), schváleným usnesením Zastupitelstva hl. m. Prahy č. 10/05 ze dne 9. 9. 1999, a vyhláškou č. 32/1999 Sb. hlavního města Prahy, o závazné části územního plánu sídelního útvaru hl. m. Prahy, ve znění pozdějších předpisů, především s opatřením obecné povahy č. 6/2009, kterým byla vydána změna Z1000/00 účinná od 12. 11. 2009.</w:t>
      </w:r>
    </w:p>
    <w:p w:rsidR="00F17DC4" w:rsidRDefault="009E21E4">
      <w:pPr>
        <w:contextualSpacing w:val="0"/>
        <w:jc w:val="left"/>
        <w:rPr>
          <w:color w:val="000000"/>
        </w:rPr>
      </w:pPr>
      <w:r>
        <w:t>Dle Územního plánu sídelního útvaru hl. m. Prahy se řešené území nachází ve funkční ploše VV (Veřejná vybavenost)</w:t>
      </w:r>
      <w:r>
        <w:rPr>
          <w:color w:val="000000"/>
        </w:rPr>
        <w:t xml:space="preserve"> sloužící pro umístění zařízení a areálů veškerého veřejného vybavení města, tj.</w:t>
      </w:r>
    </w:p>
    <w:p w:rsidR="00F17DC4" w:rsidRDefault="009E21E4">
      <w:pPr>
        <w:contextualSpacing w:val="0"/>
        <w:jc w:val="left"/>
        <w:rPr>
          <w:color w:val="000000"/>
        </w:rPr>
      </w:pPr>
      <w:r>
        <w:rPr>
          <w:color w:val="000000"/>
        </w:rPr>
        <w:t>zejména pro školství a vzdělávání, pro zdravotnictví a sociální péči, veřejnou správu města,</w:t>
      </w:r>
    </w:p>
    <w:p w:rsidR="00F17DC4" w:rsidRDefault="009E21E4">
      <w:pPr>
        <w:contextualSpacing w:val="0"/>
        <w:jc w:val="left"/>
        <w:rPr>
          <w:color w:val="000000"/>
        </w:rPr>
      </w:pPr>
      <w:r>
        <w:rPr>
          <w:color w:val="000000"/>
        </w:rPr>
        <w:t>záchranný bezpečnostní systém a pro zabezpečení budoucích potřeb veřejného vybavení</w:t>
      </w:r>
    </w:p>
    <w:p w:rsidR="00F17DC4" w:rsidRDefault="009E21E4">
      <w:pPr>
        <w:contextualSpacing w:val="0"/>
        <w:jc w:val="left"/>
        <w:rPr>
          <w:color w:val="000000"/>
        </w:rPr>
      </w:pPr>
      <w:r>
        <w:rPr>
          <w:color w:val="000000"/>
        </w:rPr>
        <w:t>všeho druhu. Při umisťování veřejného vybavení na plochy VV musí být přednostně</w:t>
      </w:r>
    </w:p>
    <w:p w:rsidR="00F17DC4" w:rsidRDefault="009E21E4">
      <w:pPr>
        <w:contextualSpacing w:val="0"/>
        <w:jc w:val="left"/>
        <w:rPr>
          <w:color w:val="000000"/>
        </w:rPr>
      </w:pPr>
      <w:r>
        <w:rPr>
          <w:color w:val="000000"/>
        </w:rPr>
        <w:t>zohledněny základní potřeby obytných celků z oblasti školství, zdravotnictví a sociální péče s</w:t>
      </w:r>
    </w:p>
    <w:p w:rsidR="00F17DC4" w:rsidRDefault="009E21E4">
      <w:pPr>
        <w:contextualSpacing w:val="0"/>
        <w:jc w:val="left"/>
        <w:rPr>
          <w:color w:val="000000"/>
        </w:rPr>
      </w:pPr>
      <w:r>
        <w:rPr>
          <w:color w:val="000000"/>
        </w:rPr>
        <w:t>přihlédnutím k optimální dostupnosti zařízení. Funkce související s vymezeným funkčním</w:t>
      </w:r>
    </w:p>
    <w:p w:rsidR="00F17DC4" w:rsidRDefault="009E21E4">
      <w:pPr>
        <w:contextualSpacing w:val="0"/>
        <w:jc w:val="left"/>
        <w:rPr>
          <w:color w:val="000000"/>
        </w:rPr>
      </w:pPr>
      <w:r>
        <w:rPr>
          <w:color w:val="000000"/>
        </w:rPr>
        <w:t>využitím a pro uspokojení potřeb území vymezeného danou funkcí nelze umístit v</w:t>
      </w:r>
    </w:p>
    <w:p w:rsidR="00F17DC4" w:rsidRDefault="009E21E4">
      <w:pPr>
        <w:contextualSpacing w:val="0"/>
      </w:pPr>
      <w:r>
        <w:rPr>
          <w:color w:val="000000"/>
        </w:rPr>
        <w:t>převažujícím podílu celkové kapacity.</w:t>
      </w:r>
    </w:p>
    <w:p w:rsidR="00F17DC4" w:rsidRDefault="009E21E4">
      <w:pPr>
        <w:contextualSpacing w:val="0"/>
        <w:rPr>
          <w:highlight w:val="lightGray"/>
        </w:rPr>
      </w:pPr>
      <w:r>
        <w:t>Doplňkové funkční využití v této funkční ploše zahrnuje d</w:t>
      </w:r>
      <w:r>
        <w:rPr>
          <w:color w:val="000000"/>
        </w:rPr>
        <w:t>robné vodní plochy, zeleň, pěší komunikace a prostory, komunikace vozidlové, cyklistické stezky, nezbytná plošná zařízení a liniová vedení TV. Parkovací a odstavné plochy, garáže (to vše pro uspokojení potřeb území vymezeného danou funkcí).</w:t>
      </w:r>
    </w:p>
    <w:p w:rsidR="00F17DC4" w:rsidRDefault="009E21E4">
      <w:pPr>
        <w:contextualSpacing w:val="0"/>
      </w:pPr>
      <w:r>
        <w:t>Řešené území pro celou stavbu ve funkční ploše má výměru 2460 m</w:t>
      </w:r>
      <w:r>
        <w:rPr>
          <w:vertAlign w:val="superscript"/>
        </w:rPr>
        <w:t>2</w:t>
      </w:r>
      <w:r>
        <w:t>.</w:t>
      </w:r>
    </w:p>
    <w:p w:rsidR="00F17DC4" w:rsidRDefault="009E21E4">
      <w:pPr>
        <w:contextualSpacing w:val="0"/>
      </w:pPr>
      <w:r>
        <w:t>V současné době je území nevyužívané. Nachází se zde chátrající objekt tzv. Střediska.</w:t>
      </w:r>
    </w:p>
    <w:p w:rsidR="00F17DC4" w:rsidRDefault="009E21E4">
      <w:pPr>
        <w:contextualSpacing w:val="0"/>
      </w:pPr>
      <w:r>
        <w:t>Návrh domu s pečovatelskou službou a příslušné technické infrastruktury je tedy z hlediska funkčního využití v souladu s uvedenou funkcí.</w:t>
      </w:r>
    </w:p>
    <w:p w:rsidR="00F17DC4" w:rsidRDefault="009E21E4">
      <w:pPr>
        <w:pStyle w:val="Nadpis4"/>
        <w:numPr>
          <w:ilvl w:val="3"/>
          <w:numId w:val="8"/>
        </w:numPr>
        <w:contextualSpacing/>
      </w:pPr>
      <w:bookmarkStart w:id="4" w:name="_Toc69471412"/>
      <w:r>
        <w:t>informace o vydaných rozhodnutích o povolení výjimky z obecných požadavků na využívání území</w:t>
      </w:r>
      <w:bookmarkEnd w:id="4"/>
    </w:p>
    <w:p w:rsidR="00EB220A" w:rsidRPr="00EB220A" w:rsidRDefault="00EB220A" w:rsidP="00DD28B0">
      <w:r w:rsidRPr="00EB220A">
        <w:t>Je vydán souhlas s provedením stavby v ochran</w:t>
      </w:r>
      <w:r>
        <w:t>n</w:t>
      </w:r>
      <w:r w:rsidRPr="00EB220A">
        <w:t>ém pásmu lesa, ochran</w:t>
      </w:r>
      <w:r>
        <w:t>n</w:t>
      </w:r>
      <w:r w:rsidRPr="00EB220A">
        <w:t>ém pásmu železničního zářezu a ochranném pásmu železnice.</w:t>
      </w:r>
      <w:r>
        <w:t xml:space="preserve"> Dále je vydán</w:t>
      </w:r>
      <w:r w:rsidRPr="00EB220A">
        <w:t xml:space="preserve"> souhlas s umístěním stavby v ochranném pásmu kanalizace.</w:t>
      </w:r>
    </w:p>
    <w:p w:rsidR="00F17DC4" w:rsidRDefault="00F17DC4">
      <w:pPr>
        <w:contextualSpacing w:val="0"/>
        <w:rPr>
          <w:highlight w:val="lightGray"/>
        </w:rPr>
      </w:pPr>
    </w:p>
    <w:p w:rsidR="00F17DC4" w:rsidRDefault="009E21E4">
      <w:pPr>
        <w:pStyle w:val="Nadpis4"/>
        <w:numPr>
          <w:ilvl w:val="3"/>
          <w:numId w:val="8"/>
        </w:numPr>
        <w:contextualSpacing/>
      </w:pPr>
      <w:bookmarkStart w:id="5" w:name="_Toc69471413"/>
      <w:r>
        <w:lastRenderedPageBreak/>
        <w:t>informace o tom, zda a v jakých částech dokumentace jsou zohledněny podmínky závazných stanovisek dotčených orgánů</w:t>
      </w:r>
      <w:bookmarkEnd w:id="5"/>
    </w:p>
    <w:p w:rsidR="00DD28B0" w:rsidRPr="008C0CC7" w:rsidRDefault="00DD28B0" w:rsidP="00DD28B0">
      <w:r w:rsidRPr="008C0CC7">
        <w:t>Všechny podmínky závazných stanovisek byly zapracovány do předkládané dokumentace</w:t>
      </w:r>
      <w:r w:rsidR="00135C14">
        <w:t>.</w:t>
      </w:r>
    </w:p>
    <w:p w:rsidR="007841CE" w:rsidRDefault="007841CE">
      <w:pPr>
        <w:contextualSpacing w:val="0"/>
      </w:pPr>
    </w:p>
    <w:p w:rsidR="00F17DC4" w:rsidRDefault="00F17DC4">
      <w:pPr>
        <w:contextualSpacing w:val="0"/>
      </w:pPr>
    </w:p>
    <w:p w:rsidR="00F17DC4" w:rsidRDefault="009E21E4">
      <w:pPr>
        <w:pStyle w:val="Nadpis4"/>
        <w:numPr>
          <w:ilvl w:val="3"/>
          <w:numId w:val="8"/>
        </w:numPr>
        <w:contextualSpacing/>
      </w:pPr>
      <w:bookmarkStart w:id="6" w:name="_Toc69471414"/>
      <w:r>
        <w:t>výčet a závěry provedených průzkumů a rozborů – geologický průzkum, hydrogeologický průzkum, stavebně historický průzkum apod.</w:t>
      </w:r>
      <w:bookmarkEnd w:id="6"/>
    </w:p>
    <w:p w:rsidR="00F17DC4" w:rsidRDefault="009E21E4">
      <w:pPr>
        <w:spacing w:before="240"/>
        <w:contextualSpacing w:val="0"/>
      </w:pPr>
      <w:r w:rsidRPr="0063237D">
        <w:rPr>
          <w:b/>
        </w:rPr>
        <w:t>Zaměření</w:t>
      </w:r>
      <w:r w:rsidRPr="0063237D">
        <w:t xml:space="preserve"> předmětné lokality bylo provedeno v červnu 2017. Mapový podklad je osazen v JTSK a je pro </w:t>
      </w:r>
      <w:r w:rsidR="0063237D" w:rsidRPr="0063237D">
        <w:t>tuto</w:t>
      </w:r>
      <w:r w:rsidRPr="0063237D">
        <w:t xml:space="preserve"> fázi projektování dostatečný. V zaměření jsou i jednotlivé stromy, podložena je katastrální situace. Podrobně zaměřeno je pouze řešené území včetně přilehlé ulice Hlubočepská.</w:t>
      </w:r>
      <w:r>
        <w:t xml:space="preserve"> </w:t>
      </w:r>
    </w:p>
    <w:p w:rsidR="007841CE" w:rsidRDefault="007841CE">
      <w:pPr>
        <w:contextualSpacing w:val="0"/>
        <w:rPr>
          <w:b/>
          <w:color w:val="000000"/>
        </w:rPr>
      </w:pPr>
    </w:p>
    <w:p w:rsidR="00F17DC4" w:rsidRDefault="009E21E4">
      <w:pPr>
        <w:contextualSpacing w:val="0"/>
        <w:rPr>
          <w:b/>
        </w:rPr>
      </w:pPr>
      <w:r>
        <w:rPr>
          <w:b/>
          <w:color w:val="000000"/>
        </w:rPr>
        <w:t>Inženýrskogeologický průzkum</w:t>
      </w:r>
    </w:p>
    <w:p w:rsidR="00F17DC4" w:rsidRDefault="009E21E4">
      <w:pPr>
        <w:contextualSpacing w:val="0"/>
      </w:pPr>
      <w:r>
        <w:t xml:space="preserve">Dle inženýrskogeologického průzkumu řešeného pozemku, je na pozemku skalní podloží tvořeno jílovitými břidlicemi, které jsou uloženy v úrovni od cca 201,7 m n. m. až 202,1m </w:t>
      </w:r>
      <w:proofErr w:type="gramStart"/>
      <w:r>
        <w:t>n.m.</w:t>
      </w:r>
      <w:proofErr w:type="gramEnd"/>
      <w:r>
        <w:t xml:space="preserve"> (pravděpodobný výškopisný systém Jadran). Staticky nenáročné objekty lze zakládat na plošných základech spuštěných na úroveň hlinitých štěrků, tj. 1,8 m až 2,5 m pod úroveň stávajícího terénu. Pro staticky náročné objekty bude vhodnější hlubinné založení na pilotách vetknutých do jílových břidlic. Hladina podzemní vody byla naražena na bázi kvarterních sedimentů a lze předpokládat její slabou až střední agresivitu na beton a velmi vysokou agresivitu na ocel. Posudek byl vyhodnocen na základě archivních geologických průzkumů 17. 7. 2017.</w:t>
      </w:r>
    </w:p>
    <w:p w:rsidR="007841CE" w:rsidRDefault="007841CE">
      <w:pPr>
        <w:contextualSpacing w:val="0"/>
        <w:rPr>
          <w:b/>
          <w:color w:val="000000"/>
        </w:rPr>
      </w:pPr>
    </w:p>
    <w:p w:rsidR="00F17DC4" w:rsidRDefault="009E21E4">
      <w:pPr>
        <w:contextualSpacing w:val="0"/>
        <w:rPr>
          <w:b/>
        </w:rPr>
      </w:pPr>
      <w:r>
        <w:rPr>
          <w:b/>
          <w:color w:val="000000"/>
        </w:rPr>
        <w:t>Radonový průzkum</w:t>
      </w:r>
    </w:p>
    <w:p w:rsidR="00F17DC4" w:rsidRDefault="009E21E4">
      <w:pPr>
        <w:contextualSpacing w:val="0"/>
      </w:pPr>
      <w:r>
        <w:t>Dle radonového průzkumu má řešené území hodnotu radonového potenciálu 21,7. Jedná se o pozemek se středním radonovým indexem.  Dle znění odstavce 4 § 6 zákona č. 18/1997 Sb. v posledním znění plyne tato ochrana: „Pokud se stavba (s obytným nebo pobytovými místnostmi) umísťuje na pozemku s vyšším než nízkým radonovým indexem, musí být stavba preventivně chráněna proti pronikání radonu z geologického podloží. Podmínky pro provedení preventivních opatření stanoví stavební úřad v rozhodnutí o umístění stavby, nebo ve stavebním povolení. “ radonový průzkum byl proveden 10. července 2017.</w:t>
      </w:r>
    </w:p>
    <w:p w:rsidR="007841CE" w:rsidRDefault="007841CE">
      <w:pPr>
        <w:contextualSpacing w:val="0"/>
        <w:rPr>
          <w:b/>
          <w:color w:val="000000"/>
        </w:rPr>
      </w:pPr>
    </w:p>
    <w:p w:rsidR="00F17DC4" w:rsidRDefault="009E21E4">
      <w:pPr>
        <w:contextualSpacing w:val="0"/>
        <w:rPr>
          <w:b/>
        </w:rPr>
      </w:pPr>
      <w:r>
        <w:rPr>
          <w:b/>
          <w:color w:val="000000"/>
        </w:rPr>
        <w:t>Stavebně technický průzkum stávajícího objektu</w:t>
      </w:r>
    </w:p>
    <w:p w:rsidR="00F17DC4" w:rsidRDefault="009E21E4">
      <w:pPr>
        <w:contextualSpacing w:val="0"/>
      </w:pPr>
      <w:r>
        <w:t xml:space="preserve">Stavebně technický průzkum provedl Ing. Dušan </w:t>
      </w:r>
      <w:proofErr w:type="spellStart"/>
      <w:r>
        <w:t>Melzer</w:t>
      </w:r>
      <w:proofErr w:type="spellEnd"/>
      <w:r>
        <w:t>, autorizovaný inženýr pro mosty a inženýrské konstrukce, v červenci 2017. Z průzkum</w:t>
      </w:r>
      <w:r w:rsidR="007841CE">
        <w:t>u vychází dokumentace demolice, která je součástí samostatného projektu.</w:t>
      </w:r>
    </w:p>
    <w:p w:rsidR="007841CE" w:rsidRDefault="007841CE">
      <w:pPr>
        <w:contextualSpacing w:val="0"/>
        <w:rPr>
          <w:b/>
        </w:rPr>
      </w:pPr>
    </w:p>
    <w:p w:rsidR="00F17DC4" w:rsidRDefault="009E21E4">
      <w:pPr>
        <w:contextualSpacing w:val="0"/>
        <w:rPr>
          <w:b/>
        </w:rPr>
      </w:pPr>
      <w:r>
        <w:rPr>
          <w:b/>
        </w:rPr>
        <w:t xml:space="preserve">Demolice </w:t>
      </w:r>
      <w:r>
        <w:rPr>
          <w:b/>
          <w:color w:val="000000"/>
        </w:rPr>
        <w:t>stávajícího objektu</w:t>
      </w:r>
    </w:p>
    <w:p w:rsidR="00F17DC4" w:rsidRDefault="009E21E4">
      <w:pPr>
        <w:contextualSpacing w:val="0"/>
      </w:pPr>
      <w:r>
        <w:t xml:space="preserve">Demolice </w:t>
      </w:r>
      <w:r w:rsidR="0011449F">
        <w:t>byla provedena na základě samostatné dokumentace.</w:t>
      </w:r>
    </w:p>
    <w:p w:rsidR="007841CE" w:rsidRDefault="007841CE">
      <w:pPr>
        <w:contextualSpacing w:val="0"/>
        <w:rPr>
          <w:b/>
          <w:color w:val="000000"/>
        </w:rPr>
      </w:pPr>
    </w:p>
    <w:p w:rsidR="00F17DC4" w:rsidRDefault="009E21E4">
      <w:pPr>
        <w:contextualSpacing w:val="0"/>
        <w:rPr>
          <w:b/>
        </w:rPr>
      </w:pPr>
      <w:r>
        <w:rPr>
          <w:b/>
          <w:color w:val="000000"/>
        </w:rPr>
        <w:t>Dendrologický průzkum</w:t>
      </w:r>
    </w:p>
    <w:p w:rsidR="007841CE" w:rsidRDefault="009E21E4">
      <w:pPr>
        <w:contextualSpacing w:val="0"/>
      </w:pPr>
      <w:r>
        <w:t xml:space="preserve">Dle dendrologického průzkumu se na řešeném pozemku vyskytují taxony běžně se vyskytujících druhů. Jsou zde zastoupeny listnaté a jehličnaté stromy i keře. Část dřevin je vzniklá z náletu. Stávající zeleň již nemá původní architektonický koncept. Bylo by však vhodné ochránit hodnotné a vzrostlé </w:t>
      </w:r>
      <w:r w:rsidRPr="00D650FE">
        <w:t>dřeviny před negativními vlivy stavby. Dendrologický průzkum řešeného pozemku byl proveden 17. 7. 2017.</w:t>
      </w:r>
    </w:p>
    <w:p w:rsidR="007841CE" w:rsidRDefault="007841CE">
      <w:pPr>
        <w:contextualSpacing w:val="0"/>
      </w:pPr>
    </w:p>
    <w:p w:rsidR="00F17DC4" w:rsidRDefault="009E21E4">
      <w:pPr>
        <w:pStyle w:val="Nadpis4"/>
        <w:numPr>
          <w:ilvl w:val="3"/>
          <w:numId w:val="8"/>
        </w:numPr>
        <w:contextualSpacing/>
      </w:pPr>
      <w:bookmarkStart w:id="7" w:name="_Toc69471415"/>
      <w:r>
        <w:t>ochrana území podle jiných právních předpisů</w:t>
      </w:r>
      <w:bookmarkEnd w:id="7"/>
    </w:p>
    <w:p w:rsidR="00901F38" w:rsidRPr="00935F8C" w:rsidRDefault="00901F38" w:rsidP="00901F38">
      <w:r w:rsidRPr="00A40B0F">
        <w:t xml:space="preserve">Území stavby se nenachází v památkové rezervaci, památkové zóně, ani v ochranném pásmu Pražské památkové </w:t>
      </w:r>
      <w:r w:rsidRPr="00935F8C">
        <w:t xml:space="preserve">rezervace. </w:t>
      </w:r>
      <w:r w:rsidR="007841CE">
        <w:t xml:space="preserve">Pouze </w:t>
      </w:r>
      <w:r w:rsidR="001B2D00">
        <w:t xml:space="preserve">pozemek 149/3 je dle katastru nemovitostí </w:t>
      </w:r>
      <w:r w:rsidR="00530DB7">
        <w:t xml:space="preserve">uveden </w:t>
      </w:r>
      <w:r w:rsidR="001B2D00">
        <w:t>jako nemovitá kulturní památka.</w:t>
      </w:r>
    </w:p>
    <w:p w:rsidR="00F17DC4" w:rsidRDefault="009E21E4">
      <w:pPr>
        <w:pStyle w:val="Nadpis4"/>
        <w:numPr>
          <w:ilvl w:val="3"/>
          <w:numId w:val="8"/>
        </w:numPr>
        <w:spacing w:after="0"/>
        <w:contextualSpacing/>
      </w:pPr>
      <w:bookmarkStart w:id="8" w:name="_Toc69471416"/>
      <w:r>
        <w:lastRenderedPageBreak/>
        <w:t>poloha vzhledem k záplavovému území, poddolovanému území apod.</w:t>
      </w:r>
      <w:bookmarkEnd w:id="8"/>
    </w:p>
    <w:p w:rsidR="00F17DC4" w:rsidRDefault="00F17DC4">
      <w:pPr>
        <w:pStyle w:val="Nadpis4"/>
        <w:tabs>
          <w:tab w:val="left" w:pos="708"/>
        </w:tabs>
        <w:spacing w:before="0" w:after="0"/>
        <w:ind w:firstLine="851"/>
        <w:rPr>
          <w:i w:val="0"/>
          <w:color w:val="000000"/>
          <w:sz w:val="22"/>
          <w:szCs w:val="22"/>
          <w:highlight w:val="yellow"/>
        </w:rPr>
      </w:pPr>
    </w:p>
    <w:p w:rsidR="00F17DC4" w:rsidRDefault="009E21E4">
      <w:pPr>
        <w:pStyle w:val="Nadpis4"/>
        <w:tabs>
          <w:tab w:val="left" w:pos="708"/>
        </w:tabs>
        <w:spacing w:before="0" w:after="0"/>
        <w:ind w:left="0" w:firstLine="0"/>
        <w:rPr>
          <w:i w:val="0"/>
          <w:color w:val="000000"/>
          <w:sz w:val="22"/>
          <w:szCs w:val="22"/>
        </w:rPr>
      </w:pPr>
      <w:bookmarkStart w:id="9" w:name="_Toc69471417"/>
      <w:r>
        <w:rPr>
          <w:i w:val="0"/>
          <w:color w:val="000000"/>
          <w:sz w:val="22"/>
          <w:szCs w:val="22"/>
        </w:rPr>
        <w:t>Území stavby se nenachází v záplavové ani poddolované oblasti.</w:t>
      </w:r>
      <w:bookmarkEnd w:id="9"/>
    </w:p>
    <w:p w:rsidR="007841CE" w:rsidRPr="007841CE" w:rsidRDefault="007841CE" w:rsidP="007841CE"/>
    <w:p w:rsidR="00F17DC4" w:rsidRDefault="00F17DC4">
      <w:pPr>
        <w:pStyle w:val="Nadpis4"/>
        <w:tabs>
          <w:tab w:val="left" w:pos="708"/>
        </w:tabs>
        <w:spacing w:before="0" w:after="0"/>
        <w:ind w:firstLine="851"/>
        <w:rPr>
          <w:i w:val="0"/>
          <w:color w:val="000000"/>
          <w:sz w:val="22"/>
          <w:szCs w:val="22"/>
        </w:rPr>
      </w:pPr>
    </w:p>
    <w:p w:rsidR="00F17DC4" w:rsidRDefault="009E21E4">
      <w:pPr>
        <w:pStyle w:val="Nadpis4"/>
        <w:numPr>
          <w:ilvl w:val="3"/>
          <w:numId w:val="8"/>
        </w:numPr>
        <w:spacing w:before="0"/>
        <w:contextualSpacing/>
      </w:pPr>
      <w:bookmarkStart w:id="10" w:name="_Toc69471418"/>
      <w:r>
        <w:t>vliv stavby na okolní stavby a pozemky, ochrana okolí, vliv stavby na odtokové poměry v území</w:t>
      </w:r>
      <w:bookmarkEnd w:id="10"/>
    </w:p>
    <w:p w:rsidR="00F17DC4" w:rsidRDefault="009E21E4">
      <w:pPr>
        <w:contextualSpacing w:val="0"/>
      </w:pPr>
      <w:bookmarkStart w:id="11" w:name="_1fob9te" w:colFirst="0" w:colLast="0"/>
      <w:bookmarkEnd w:id="11"/>
      <w:r>
        <w:t xml:space="preserve">Stavba nebude mít výrazný vliv na okolní pozemky a stavby na nich. Realizací ani provozem nedojde ke zhoršení životního prostředí v okolí. Odtokové poměry v řešeném území nebudou významně ovlivněny zamýšlenou stavbou. Při provádění stavby bude okolí stavby chráněno dle platných předpisů a norem. Realizací stavby nedojde k negativnímu ovlivnění odtokových poměrů. Pro objekt je navržena akumulační nádrž s přepadem do dešťové kanalizace. </w:t>
      </w:r>
    </w:p>
    <w:p w:rsidR="00F17DC4" w:rsidRDefault="00F17DC4">
      <w:pPr>
        <w:contextualSpacing w:val="0"/>
        <w:rPr>
          <w:highlight w:val="lightGray"/>
        </w:rPr>
      </w:pPr>
    </w:p>
    <w:p w:rsidR="00F17DC4" w:rsidRPr="007B596F" w:rsidRDefault="009E21E4">
      <w:pPr>
        <w:pStyle w:val="Nadpis4"/>
        <w:numPr>
          <w:ilvl w:val="3"/>
          <w:numId w:val="8"/>
        </w:numPr>
        <w:contextualSpacing/>
      </w:pPr>
      <w:bookmarkStart w:id="12" w:name="_Toc69471419"/>
      <w:r w:rsidRPr="007B596F">
        <w:t>požadavky na asanace, demolice, kácení dřevin</w:t>
      </w:r>
      <w:bookmarkEnd w:id="12"/>
    </w:p>
    <w:p w:rsidR="00F17DC4" w:rsidRDefault="00F17DC4">
      <w:pPr>
        <w:contextualSpacing w:val="0"/>
      </w:pPr>
    </w:p>
    <w:p w:rsidR="00F17DC4" w:rsidRDefault="009E21E4">
      <w:pPr>
        <w:contextualSpacing w:val="0"/>
      </w:pPr>
      <w:r>
        <w:t>Navržený objekt a úprava území záměru vyžaduje demolici stávajícího objektu</w:t>
      </w:r>
      <w:r w:rsidR="00B64219">
        <w:t>, který byl již zdemolován</w:t>
      </w:r>
      <w:r>
        <w:t>.</w:t>
      </w:r>
      <w:r w:rsidR="00B64219">
        <w:t xml:space="preserve"> Po bývalé stavbě na pozemku zůstává zděný elektrický Antoníček, který bude odstraněn </w:t>
      </w:r>
      <w:r w:rsidR="002C1E43">
        <w:t xml:space="preserve">po vybudování nové přípojky </w:t>
      </w:r>
      <w:r w:rsidR="00B64219">
        <w:t>dle postupu v části elektro. Po bývalé stavbě je na místě ponechán blok původní budovy s nivelační značkou. Před jeho demolicí zhotovitel nahlásí na katastrální úřad.</w:t>
      </w:r>
      <w:r w:rsidR="00B64219" w:rsidRPr="00B64219">
        <w:t xml:space="preserve"> </w:t>
      </w:r>
      <w:r w:rsidR="00B64219">
        <w:t xml:space="preserve"> Dále budou odstraněny betonové opěrné stěny na pozemku v kolizi se stavbou a zpevněné asfaltové plochy v návaznosti na ulici Na </w:t>
      </w:r>
      <w:proofErr w:type="spellStart"/>
      <w:r w:rsidR="00B64219">
        <w:t>Srpečku</w:t>
      </w:r>
      <w:proofErr w:type="spellEnd"/>
      <w:r w:rsidR="00B64219">
        <w:t>.</w:t>
      </w:r>
      <w:r>
        <w:t xml:space="preserve"> </w:t>
      </w:r>
      <w:r w:rsidR="00B64219">
        <w:t>D</w:t>
      </w:r>
      <w:r w:rsidR="00C41E5E">
        <w:t>lážděná cesta bude roz</w:t>
      </w:r>
      <w:r w:rsidR="00B64219">
        <w:t>ebrána a po vyčištění a vytřídění materiálu bude materiál použit na nově navrženou příjezdovou cestu.</w:t>
      </w:r>
      <w:r>
        <w:t xml:space="preserve"> Pozemek bude vyčištěn od </w:t>
      </w:r>
      <w:r w:rsidR="00530DB7">
        <w:t>dřevin, které jsou v kolizi s nově</w:t>
      </w:r>
      <w:r w:rsidR="00B64219">
        <w:t xml:space="preserve"> navrženým objektem dle </w:t>
      </w:r>
      <w:proofErr w:type="gramStart"/>
      <w:r w:rsidR="00B64219">
        <w:t>výkresu D.2.</w:t>
      </w:r>
      <w:r w:rsidR="0028037D">
        <w:t>8.2</w:t>
      </w:r>
      <w:proofErr w:type="gramEnd"/>
      <w:r w:rsidR="00B64219">
        <w:t xml:space="preserve"> a které jsou určeny ke kácení</w:t>
      </w:r>
      <w:r w:rsidR="00C41E5E">
        <w:t>.</w:t>
      </w:r>
    </w:p>
    <w:p w:rsidR="00F17DC4" w:rsidRDefault="00F17DC4">
      <w:pPr>
        <w:contextualSpacing w:val="0"/>
      </w:pPr>
    </w:p>
    <w:p w:rsidR="00901F38" w:rsidRDefault="009E21E4" w:rsidP="00901F38">
      <w:pPr>
        <w:pStyle w:val="Nadpis4"/>
        <w:numPr>
          <w:ilvl w:val="3"/>
          <w:numId w:val="8"/>
        </w:numPr>
        <w:contextualSpacing/>
      </w:pPr>
      <w:bookmarkStart w:id="13" w:name="_Toc69471420"/>
      <w:r>
        <w:t>požadavky na maximální dočasné a trvalé zábory zemědělského půdního fondu nebo pozemků určených k plnění funkce lesa</w:t>
      </w:r>
      <w:bookmarkEnd w:id="13"/>
    </w:p>
    <w:p w:rsidR="00901F38" w:rsidRPr="00CA4FDC" w:rsidRDefault="00901F38" w:rsidP="00901F38">
      <w:pPr>
        <w:pStyle w:val="Nadpis4"/>
        <w:ind w:left="0" w:firstLine="0"/>
        <w:contextualSpacing/>
        <w:rPr>
          <w:rFonts w:asciiTheme="minorHAnsi" w:hAnsiTheme="minorHAnsi" w:cstheme="minorHAnsi"/>
          <w:i w:val="0"/>
          <w:sz w:val="22"/>
          <w:szCs w:val="22"/>
        </w:rPr>
      </w:pPr>
    </w:p>
    <w:p w:rsidR="00901F38" w:rsidRDefault="00CA4FDC" w:rsidP="00CA4FDC">
      <w:pPr>
        <w:pStyle w:val="Nadpis4"/>
        <w:ind w:left="0" w:firstLine="0"/>
        <w:contextualSpacing/>
        <w:rPr>
          <w:rFonts w:asciiTheme="majorHAnsi" w:hAnsiTheme="majorHAnsi" w:cstheme="minorHAnsi"/>
          <w:i w:val="0"/>
          <w:color w:val="auto"/>
          <w:sz w:val="22"/>
          <w:szCs w:val="22"/>
        </w:rPr>
      </w:pPr>
      <w:bookmarkStart w:id="14" w:name="_Toc69471421"/>
      <w:r>
        <w:rPr>
          <w:rFonts w:asciiTheme="majorHAnsi" w:hAnsiTheme="majorHAnsi" w:cstheme="minorHAnsi"/>
          <w:i w:val="0"/>
          <w:color w:val="auto"/>
          <w:sz w:val="22"/>
          <w:szCs w:val="22"/>
        </w:rPr>
        <w:t>Dotčené pozemky nejsou dle katastru součástí zemědělského půdního fondu.</w:t>
      </w:r>
      <w:bookmarkEnd w:id="14"/>
    </w:p>
    <w:p w:rsidR="00CA4FDC" w:rsidRPr="00CA4FDC" w:rsidRDefault="00CA4FDC" w:rsidP="00CA4FDC"/>
    <w:p w:rsidR="00F17DC4" w:rsidRDefault="009E21E4">
      <w:pPr>
        <w:pStyle w:val="Nadpis4"/>
        <w:numPr>
          <w:ilvl w:val="3"/>
          <w:numId w:val="8"/>
        </w:numPr>
        <w:spacing w:after="0"/>
        <w:contextualSpacing/>
      </w:pPr>
      <w:bookmarkStart w:id="15" w:name="_Toc69471422"/>
      <w:r>
        <w:t>územně technické podmínky – zejména možnost napojení na stávající dopravní a technickou infrastrukturu, možnost bezbariérového přístupu k navrhované stavbě</w:t>
      </w:r>
      <w:bookmarkEnd w:id="15"/>
    </w:p>
    <w:p w:rsidR="00F17DC4" w:rsidRPr="001B2D00" w:rsidRDefault="009E21E4">
      <w:pPr>
        <w:pStyle w:val="Nadpis4"/>
        <w:spacing w:before="0" w:after="0"/>
        <w:ind w:left="0" w:firstLine="0"/>
        <w:rPr>
          <w:i w:val="0"/>
          <w:color w:val="auto"/>
          <w:sz w:val="22"/>
          <w:szCs w:val="22"/>
        </w:rPr>
      </w:pPr>
      <w:bookmarkStart w:id="16" w:name="_Toc69471423"/>
      <w:r w:rsidRPr="001B2D00">
        <w:rPr>
          <w:i w:val="0"/>
          <w:color w:val="auto"/>
          <w:sz w:val="22"/>
          <w:szCs w:val="22"/>
        </w:rPr>
        <w:t>Dům bude napojen na stávající řady splaškové kanalizace, dešťové kanalizace, plynu, NN a vody.</w:t>
      </w:r>
      <w:r w:rsidRPr="001B2D00">
        <w:rPr>
          <w:color w:val="auto"/>
        </w:rPr>
        <w:t xml:space="preserve"> </w:t>
      </w:r>
      <w:r w:rsidR="00530DB7">
        <w:rPr>
          <w:i w:val="0"/>
          <w:color w:val="auto"/>
          <w:sz w:val="22"/>
          <w:szCs w:val="22"/>
        </w:rPr>
        <w:t>Kiosk</w:t>
      </w:r>
      <w:r w:rsidRPr="001B2D00">
        <w:rPr>
          <w:i w:val="0"/>
          <w:color w:val="auto"/>
          <w:sz w:val="22"/>
          <w:szCs w:val="22"/>
        </w:rPr>
        <w:t xml:space="preserve"> NN bud</w:t>
      </w:r>
      <w:r w:rsidR="001649D8">
        <w:rPr>
          <w:i w:val="0"/>
          <w:color w:val="auto"/>
          <w:sz w:val="22"/>
          <w:szCs w:val="22"/>
        </w:rPr>
        <w:t>e osazen</w:t>
      </w:r>
      <w:r w:rsidRPr="001B2D00">
        <w:rPr>
          <w:i w:val="0"/>
          <w:color w:val="auto"/>
          <w:sz w:val="22"/>
          <w:szCs w:val="22"/>
        </w:rPr>
        <w:t xml:space="preserve"> </w:t>
      </w:r>
      <w:r w:rsidR="001649D8">
        <w:rPr>
          <w:i w:val="0"/>
          <w:color w:val="auto"/>
          <w:sz w:val="22"/>
          <w:szCs w:val="22"/>
        </w:rPr>
        <w:t xml:space="preserve">v opěrné stěně </w:t>
      </w:r>
      <w:r w:rsidRPr="001B2D00">
        <w:rPr>
          <w:i w:val="0"/>
          <w:color w:val="auto"/>
          <w:sz w:val="22"/>
          <w:szCs w:val="22"/>
        </w:rPr>
        <w:t xml:space="preserve">u vjezdu </w:t>
      </w:r>
      <w:r w:rsidR="001649D8">
        <w:rPr>
          <w:i w:val="0"/>
          <w:color w:val="auto"/>
          <w:sz w:val="22"/>
          <w:szCs w:val="22"/>
        </w:rPr>
        <w:t>na pozemek</w:t>
      </w:r>
      <w:r w:rsidRPr="001B2D00">
        <w:rPr>
          <w:i w:val="0"/>
          <w:color w:val="auto"/>
          <w:sz w:val="22"/>
          <w:szCs w:val="22"/>
        </w:rPr>
        <w:t xml:space="preserve">. </w:t>
      </w:r>
      <w:r w:rsidR="00530DB7">
        <w:rPr>
          <w:i w:val="0"/>
          <w:color w:val="auto"/>
          <w:sz w:val="22"/>
          <w:szCs w:val="22"/>
        </w:rPr>
        <w:t xml:space="preserve"> HUP bude umístěn v chodníku na východním cípu pozemku</w:t>
      </w:r>
      <w:r w:rsidR="001649D8">
        <w:rPr>
          <w:i w:val="0"/>
          <w:color w:val="auto"/>
          <w:sz w:val="22"/>
          <w:szCs w:val="22"/>
        </w:rPr>
        <w:t xml:space="preserve"> u vjezdu na pozemek</w:t>
      </w:r>
      <w:r w:rsidR="00530DB7">
        <w:rPr>
          <w:i w:val="0"/>
          <w:color w:val="auto"/>
          <w:sz w:val="22"/>
          <w:szCs w:val="22"/>
        </w:rPr>
        <w:t xml:space="preserve">. </w:t>
      </w:r>
      <w:r w:rsidRPr="001B2D00">
        <w:rPr>
          <w:i w:val="0"/>
          <w:color w:val="auto"/>
          <w:sz w:val="22"/>
          <w:szCs w:val="22"/>
        </w:rPr>
        <w:t>Revizní šachty a akumulační nádrž s přepadem do kanalizace, budou umístěny před objektem k ulici Hlubočepská.</w:t>
      </w:r>
      <w:bookmarkEnd w:id="16"/>
    </w:p>
    <w:p w:rsidR="00F17DC4" w:rsidRDefault="00F17DC4">
      <w:pPr>
        <w:pStyle w:val="Nadpis4"/>
        <w:spacing w:before="0" w:after="0"/>
        <w:ind w:firstLine="851"/>
        <w:rPr>
          <w:i w:val="0"/>
        </w:rPr>
      </w:pPr>
    </w:p>
    <w:p w:rsidR="00F17DC4" w:rsidRDefault="009E21E4">
      <w:pPr>
        <w:pStyle w:val="Nadpis4"/>
        <w:numPr>
          <w:ilvl w:val="3"/>
          <w:numId w:val="8"/>
        </w:numPr>
        <w:spacing w:before="0"/>
        <w:contextualSpacing/>
      </w:pPr>
      <w:bookmarkStart w:id="17" w:name="_Toc69471424"/>
      <w:r>
        <w:t>věcné a časové vazby stavby, podmiňující, vyvolané, související investice</w:t>
      </w:r>
      <w:bookmarkEnd w:id="17"/>
    </w:p>
    <w:p w:rsidR="00901F38" w:rsidRDefault="00901F38" w:rsidP="00901F38">
      <w:pPr>
        <w:pStyle w:val="Odstavecseseznamem"/>
        <w:ind w:left="0"/>
      </w:pPr>
      <w:r w:rsidRPr="00935F8C">
        <w:t xml:space="preserve">Podmiňující investicí výstavby domu s pečovatelskou službou bude přeložka sítí: sdělovacího vedení a </w:t>
      </w:r>
      <w:r w:rsidRPr="003B319D">
        <w:t>silového vedení NN. Zrušení vedení veřejného osvětlení</w:t>
      </w:r>
      <w:r>
        <w:t xml:space="preserve"> a stávající přípojky plynu</w:t>
      </w:r>
      <w:r w:rsidR="00A5080D">
        <w:t>.</w:t>
      </w:r>
      <w:r w:rsidR="00D16792">
        <w:t xml:space="preserve"> Dále sanace části kanalizační stoky.</w:t>
      </w:r>
      <w:r w:rsidR="00C41E5E">
        <w:t xml:space="preserve"> Zrušení současného rozdělovače elektro. Dále kácení a bourací práce viz bod </w:t>
      </w:r>
      <w:r w:rsidR="00C41E5E" w:rsidRPr="00C41E5E">
        <w:rPr>
          <w:i/>
        </w:rPr>
        <w:t>i).</w:t>
      </w:r>
    </w:p>
    <w:p w:rsidR="00F17DC4" w:rsidRDefault="00F17DC4" w:rsidP="00901F38">
      <w:pPr>
        <w:pBdr>
          <w:top w:val="nil"/>
          <w:left w:val="nil"/>
          <w:bottom w:val="nil"/>
          <w:right w:val="nil"/>
          <w:between w:val="nil"/>
        </w:pBdr>
        <w:ind w:hanging="720"/>
        <w:contextualSpacing w:val="0"/>
        <w:rPr>
          <w:i/>
        </w:rPr>
      </w:pPr>
    </w:p>
    <w:p w:rsidR="00F17DC4" w:rsidRDefault="009E21E4">
      <w:pPr>
        <w:pStyle w:val="Nadpis4"/>
        <w:numPr>
          <w:ilvl w:val="3"/>
          <w:numId w:val="8"/>
        </w:numPr>
        <w:spacing w:before="0"/>
        <w:contextualSpacing/>
      </w:pPr>
      <w:bookmarkStart w:id="18" w:name="_Toc69471425"/>
      <w:r>
        <w:t>seznam pozemků podle katastru nemovitostí, na kterých se stavba umísťuje a provádí</w:t>
      </w:r>
      <w:bookmarkEnd w:id="18"/>
    </w:p>
    <w:p w:rsidR="00901F38" w:rsidRPr="00901F38" w:rsidRDefault="00901F38" w:rsidP="00901F38">
      <w:pPr>
        <w:rPr>
          <w:rFonts w:cs="Arial"/>
        </w:rPr>
      </w:pPr>
      <w:r w:rsidRPr="00901F38">
        <w:rPr>
          <w:rFonts w:cs="Arial"/>
        </w:rPr>
        <w:t xml:space="preserve">Novostavba objektu „Bydlení pro seniory v Hlubočepech“ bude řešena na pozemcích v majetku Hlavního města Prahy, Mariánské náměstí 2/2, Staré Město, 110 00 Praha 1.  Pozemky </w:t>
      </w:r>
      <w:r w:rsidRPr="00806A17">
        <w:t>149/3,149/2,149/4</w:t>
      </w:r>
      <w:r>
        <w:t>,1620/5</w:t>
      </w:r>
      <w:r w:rsidR="006A761A">
        <w:t>,149/7</w:t>
      </w:r>
      <w:r>
        <w:t xml:space="preserve"> jsou ve </w:t>
      </w:r>
      <w:r w:rsidRPr="00901F38">
        <w:rPr>
          <w:rFonts w:cs="Arial"/>
        </w:rPr>
        <w:t xml:space="preserve">správě nemovitostí ve vlastnictví obce je svěřená Městské </w:t>
      </w:r>
      <w:r w:rsidRPr="00901F38">
        <w:rPr>
          <w:rFonts w:cs="Arial"/>
        </w:rPr>
        <w:lastRenderedPageBreak/>
        <w:t>části Praha 5, náměstí 14. října 1381/4, Smíchov, 150 00 Praha 5. Pozemky 1620/2 a 149/8 jsou ve vlastnictví Hlavního města Prahy, Mariánské náměstí 2/2, Staré Město, 110 00 Praha 1.</w:t>
      </w:r>
    </w:p>
    <w:p w:rsidR="00901F38" w:rsidRPr="00901F38" w:rsidRDefault="00901F38" w:rsidP="00901F38">
      <w:pPr>
        <w:rPr>
          <w:rFonts w:cs="Arial"/>
        </w:rPr>
      </w:pPr>
      <w:r w:rsidRPr="00901F38">
        <w:rPr>
          <w:rFonts w:cs="Arial"/>
        </w:rPr>
        <w:t>Všechny pozemky se nacházejí v obci Praha [554782], katastrální území Hlubočepy [728837]. Všechny pozemky jsou uvedeny na listu vlastnictví 1240, kromě pozemků 1620/2 a 149/8, které jsou vedeny na listu vlastnictví č. 1189.</w:t>
      </w:r>
    </w:p>
    <w:p w:rsidR="007841CE" w:rsidRDefault="007841CE">
      <w:pPr>
        <w:tabs>
          <w:tab w:val="left" w:pos="2835"/>
        </w:tabs>
        <w:contextualSpacing w:val="0"/>
        <w:rPr>
          <w:b/>
        </w:rPr>
      </w:pPr>
    </w:p>
    <w:p w:rsidR="007841CE" w:rsidRDefault="007841CE">
      <w:pPr>
        <w:tabs>
          <w:tab w:val="left" w:pos="2835"/>
        </w:tabs>
        <w:contextualSpacing w:val="0"/>
        <w:rPr>
          <w:b/>
        </w:rPr>
      </w:pPr>
    </w:p>
    <w:p w:rsidR="00F17DC4" w:rsidRDefault="0028037D">
      <w:pPr>
        <w:tabs>
          <w:tab w:val="left" w:pos="2835"/>
        </w:tabs>
        <w:contextualSpacing w:val="0"/>
        <w:rPr>
          <w:b/>
        </w:rPr>
      </w:pPr>
      <w:r>
        <w:rPr>
          <w:b/>
        </w:rPr>
        <w:t>Bývalá</w:t>
      </w:r>
      <w:r w:rsidR="009E21E4">
        <w:rPr>
          <w:b/>
        </w:rPr>
        <w:t xml:space="preserve"> budova</w:t>
      </w:r>
      <w:r>
        <w:rPr>
          <w:b/>
        </w:rPr>
        <w:t xml:space="preserve"> střediska</w:t>
      </w:r>
      <w:r w:rsidR="009E21E4">
        <w:rPr>
          <w:b/>
        </w:rPr>
        <w:t>:</w:t>
      </w:r>
    </w:p>
    <w:p w:rsidR="00F17DC4" w:rsidRDefault="009E21E4">
      <w:pPr>
        <w:tabs>
          <w:tab w:val="left" w:pos="2835"/>
        </w:tabs>
        <w:contextualSpacing w:val="0"/>
        <w:rPr>
          <w:b/>
        </w:rPr>
      </w:pPr>
      <w:r>
        <w:t xml:space="preserve">Parcelní číslo: </w:t>
      </w:r>
      <w:r>
        <w:tab/>
      </w:r>
      <w:r>
        <w:rPr>
          <w:b/>
        </w:rPr>
        <w:t>149/4</w:t>
      </w:r>
    </w:p>
    <w:p w:rsidR="00F17DC4" w:rsidRDefault="009E21E4">
      <w:pPr>
        <w:tabs>
          <w:tab w:val="left" w:pos="2835"/>
        </w:tabs>
        <w:contextualSpacing w:val="0"/>
      </w:pPr>
      <w:r>
        <w:t>Výměra [m</w:t>
      </w:r>
      <w:r>
        <w:rPr>
          <w:vertAlign w:val="superscript"/>
        </w:rPr>
        <w:t>2</w:t>
      </w:r>
      <w:r>
        <w:t xml:space="preserve">]: </w:t>
      </w:r>
      <w:r>
        <w:tab/>
        <w:t xml:space="preserve">297 </w:t>
      </w:r>
    </w:p>
    <w:p w:rsidR="00F17DC4" w:rsidRDefault="009E21E4">
      <w:pPr>
        <w:tabs>
          <w:tab w:val="left" w:pos="2835"/>
        </w:tabs>
        <w:contextualSpacing w:val="0"/>
      </w:pPr>
      <w:r>
        <w:t xml:space="preserve">Typ parcely: </w:t>
      </w:r>
      <w:r>
        <w:tab/>
        <w:t xml:space="preserve">Parcela katastru nemovitostí </w:t>
      </w:r>
    </w:p>
    <w:p w:rsidR="00F17DC4" w:rsidRDefault="009E21E4">
      <w:pPr>
        <w:tabs>
          <w:tab w:val="left" w:pos="2835"/>
        </w:tabs>
        <w:contextualSpacing w:val="0"/>
      </w:pPr>
      <w:r>
        <w:t xml:space="preserve">Druh pozemku: </w:t>
      </w:r>
      <w:r>
        <w:tab/>
        <w:t xml:space="preserve">zastavěná plocha a nádvoří </w:t>
      </w:r>
    </w:p>
    <w:p w:rsidR="00F17DC4" w:rsidRDefault="009E21E4">
      <w:pPr>
        <w:tabs>
          <w:tab w:val="left" w:pos="2835"/>
        </w:tabs>
        <w:contextualSpacing w:val="0"/>
      </w:pPr>
      <w:r>
        <w:t>Součástí je stavba</w:t>
      </w:r>
    </w:p>
    <w:p w:rsidR="00F17DC4" w:rsidRDefault="009E21E4">
      <w:pPr>
        <w:tabs>
          <w:tab w:val="left" w:pos="2835"/>
        </w:tabs>
        <w:contextualSpacing w:val="0"/>
      </w:pPr>
      <w:r>
        <w:t xml:space="preserve">Budova s číslem popisným: </w:t>
      </w:r>
      <w:r>
        <w:tab/>
        <w:t xml:space="preserve">Hlubočepy [400289]; č. p. 281; stavba občanského vybavení </w:t>
      </w:r>
    </w:p>
    <w:p w:rsidR="00F17DC4" w:rsidRDefault="009E21E4">
      <w:pPr>
        <w:tabs>
          <w:tab w:val="left" w:pos="2835"/>
        </w:tabs>
        <w:contextualSpacing w:val="0"/>
      </w:pPr>
      <w:r>
        <w:t xml:space="preserve">Stavba stojí na pozemku: </w:t>
      </w:r>
      <w:r>
        <w:tab/>
        <w:t xml:space="preserve">p. č. 149/4 </w:t>
      </w:r>
    </w:p>
    <w:p w:rsidR="00F17DC4" w:rsidRDefault="009E21E4">
      <w:pPr>
        <w:tabs>
          <w:tab w:val="left" w:pos="2835"/>
        </w:tabs>
        <w:contextualSpacing w:val="0"/>
      </w:pPr>
      <w:r>
        <w:t xml:space="preserve">Stavební objekt: </w:t>
      </w:r>
      <w:r>
        <w:tab/>
        <w:t>č. p. 281</w:t>
      </w:r>
    </w:p>
    <w:p w:rsidR="00F17DC4" w:rsidRDefault="009E21E4">
      <w:pPr>
        <w:tabs>
          <w:tab w:val="left" w:pos="2835"/>
        </w:tabs>
        <w:contextualSpacing w:val="0"/>
      </w:pPr>
      <w:r>
        <w:t xml:space="preserve">Ulice: </w:t>
      </w:r>
      <w:r>
        <w:tab/>
        <w:t>Hlubočepská</w:t>
      </w:r>
    </w:p>
    <w:p w:rsidR="00F17DC4" w:rsidRDefault="009E21E4">
      <w:pPr>
        <w:tabs>
          <w:tab w:val="left" w:pos="2835"/>
        </w:tabs>
        <w:contextualSpacing w:val="0"/>
      </w:pPr>
      <w:r>
        <w:t xml:space="preserve">Adresní místa: </w:t>
      </w:r>
      <w:r>
        <w:tab/>
        <w:t>Hlubočepská 281/31a</w:t>
      </w:r>
    </w:p>
    <w:p w:rsidR="00F17DC4" w:rsidRDefault="00F17DC4">
      <w:pPr>
        <w:tabs>
          <w:tab w:val="left" w:pos="2835"/>
        </w:tabs>
        <w:contextualSpacing w:val="0"/>
      </w:pPr>
    </w:p>
    <w:p w:rsidR="00F17DC4" w:rsidRDefault="009E21E4">
      <w:pPr>
        <w:tabs>
          <w:tab w:val="left" w:pos="2835"/>
        </w:tabs>
        <w:contextualSpacing w:val="0"/>
        <w:rPr>
          <w:b/>
        </w:rPr>
      </w:pPr>
      <w:r>
        <w:rPr>
          <w:b/>
        </w:rPr>
        <w:t>Okolní park:</w:t>
      </w:r>
    </w:p>
    <w:p w:rsidR="00F17DC4" w:rsidRDefault="009E21E4">
      <w:pPr>
        <w:tabs>
          <w:tab w:val="left" w:pos="2835"/>
        </w:tabs>
        <w:contextualSpacing w:val="0"/>
      </w:pPr>
      <w:r>
        <w:t xml:space="preserve">Parcelní číslo: </w:t>
      </w:r>
      <w:r>
        <w:tab/>
      </w:r>
      <w:r>
        <w:rPr>
          <w:b/>
        </w:rPr>
        <w:t>149/3</w:t>
      </w:r>
      <w:r>
        <w:rPr>
          <w:b/>
        </w:rPr>
        <w:br/>
      </w:r>
      <w:r>
        <w:t>Výměra [m</w:t>
      </w:r>
      <w:r>
        <w:rPr>
          <w:vertAlign w:val="superscript"/>
        </w:rPr>
        <w:t>2</w:t>
      </w:r>
      <w:r>
        <w:t>]:</w:t>
      </w:r>
      <w:r>
        <w:tab/>
        <w:t>1211</w:t>
      </w:r>
    </w:p>
    <w:p w:rsidR="00F17DC4" w:rsidRDefault="009E21E4">
      <w:pPr>
        <w:tabs>
          <w:tab w:val="left" w:pos="2835"/>
        </w:tabs>
        <w:contextualSpacing w:val="0"/>
      </w:pPr>
      <w:r>
        <w:t>Typ parcely:</w:t>
      </w:r>
      <w:r>
        <w:tab/>
        <w:t>Parcela katastru nemovitostí</w:t>
      </w:r>
    </w:p>
    <w:p w:rsidR="00F17DC4" w:rsidRDefault="009E21E4">
      <w:pPr>
        <w:tabs>
          <w:tab w:val="left" w:pos="2835"/>
        </w:tabs>
        <w:contextualSpacing w:val="0"/>
      </w:pPr>
      <w:r>
        <w:t>Způsob využití:</w:t>
      </w:r>
      <w:r>
        <w:tab/>
        <w:t>zeleň</w:t>
      </w:r>
    </w:p>
    <w:p w:rsidR="00F17DC4" w:rsidRDefault="009E21E4">
      <w:pPr>
        <w:tabs>
          <w:tab w:val="left" w:pos="2835"/>
        </w:tabs>
        <w:contextualSpacing w:val="0"/>
      </w:pPr>
      <w:r>
        <w:t>Druh pozemku:</w:t>
      </w:r>
      <w:r>
        <w:tab/>
        <w:t>ostatní plocha</w:t>
      </w:r>
    </w:p>
    <w:p w:rsidR="00F17DC4" w:rsidRDefault="00F17DC4">
      <w:pPr>
        <w:tabs>
          <w:tab w:val="left" w:pos="2835"/>
        </w:tabs>
        <w:contextualSpacing w:val="0"/>
      </w:pPr>
    </w:p>
    <w:p w:rsidR="00F17DC4" w:rsidRDefault="009E21E4">
      <w:pPr>
        <w:tabs>
          <w:tab w:val="left" w:pos="2835"/>
        </w:tabs>
        <w:contextualSpacing w:val="0"/>
        <w:rPr>
          <w:b/>
        </w:rPr>
      </w:pPr>
      <w:r>
        <w:rPr>
          <w:b/>
        </w:rPr>
        <w:t>Okolní komunikace:</w:t>
      </w:r>
    </w:p>
    <w:p w:rsidR="00F17DC4" w:rsidRDefault="009E21E4">
      <w:pPr>
        <w:tabs>
          <w:tab w:val="left" w:pos="2835"/>
        </w:tabs>
        <w:contextualSpacing w:val="0"/>
      </w:pPr>
      <w:r>
        <w:t xml:space="preserve">Parcelní číslo: </w:t>
      </w:r>
      <w:r>
        <w:tab/>
      </w:r>
      <w:r>
        <w:rPr>
          <w:b/>
        </w:rPr>
        <w:t>149/2</w:t>
      </w:r>
      <w:r>
        <w:br/>
        <w:t>Výměra [m</w:t>
      </w:r>
      <w:r>
        <w:rPr>
          <w:vertAlign w:val="superscript"/>
        </w:rPr>
        <w:t>2</w:t>
      </w:r>
      <w:r>
        <w:t>]:</w:t>
      </w:r>
      <w:r>
        <w:tab/>
        <w:t>877</w:t>
      </w:r>
    </w:p>
    <w:p w:rsidR="00F17DC4" w:rsidRDefault="009E21E4">
      <w:pPr>
        <w:tabs>
          <w:tab w:val="left" w:pos="2835"/>
        </w:tabs>
        <w:contextualSpacing w:val="0"/>
      </w:pPr>
      <w:r>
        <w:t>Způsob využití:</w:t>
      </w:r>
      <w:r>
        <w:tab/>
        <w:t>ostatní komunikace</w:t>
      </w:r>
    </w:p>
    <w:p w:rsidR="00F17DC4" w:rsidRDefault="009E21E4">
      <w:pPr>
        <w:tabs>
          <w:tab w:val="left" w:pos="2835"/>
        </w:tabs>
        <w:contextualSpacing w:val="0"/>
      </w:pPr>
      <w:r>
        <w:t>Druh pozemku:</w:t>
      </w:r>
      <w:r>
        <w:tab/>
        <w:t>ostatní plocha</w:t>
      </w:r>
    </w:p>
    <w:p w:rsidR="00901F38" w:rsidRDefault="00901F38" w:rsidP="00901F38">
      <w:pPr>
        <w:tabs>
          <w:tab w:val="left" w:pos="2835"/>
        </w:tabs>
        <w:rPr>
          <w:rFonts w:cs="Arial"/>
          <w:b/>
        </w:rPr>
      </w:pPr>
    </w:p>
    <w:p w:rsidR="006A761A" w:rsidRPr="00806A17" w:rsidRDefault="006A761A" w:rsidP="006A761A">
      <w:pPr>
        <w:tabs>
          <w:tab w:val="left" w:pos="2835"/>
        </w:tabs>
        <w:rPr>
          <w:rFonts w:cs="Arial"/>
          <w:b/>
        </w:rPr>
      </w:pPr>
      <w:r w:rsidRPr="00806A17">
        <w:rPr>
          <w:rFonts w:cs="Arial"/>
          <w:b/>
        </w:rPr>
        <w:t>Komunikace:</w:t>
      </w:r>
    </w:p>
    <w:p w:rsidR="006A761A" w:rsidRDefault="006A761A" w:rsidP="006A761A">
      <w:pPr>
        <w:tabs>
          <w:tab w:val="left" w:pos="2835"/>
        </w:tabs>
        <w:rPr>
          <w:rFonts w:cs="Arial"/>
          <w:b/>
        </w:rPr>
      </w:pPr>
      <w:r w:rsidRPr="00A40B0F">
        <w:rPr>
          <w:rFonts w:cs="Arial"/>
        </w:rPr>
        <w:t xml:space="preserve">Parcelní číslo: </w:t>
      </w:r>
      <w:r w:rsidRPr="00A40B0F">
        <w:rPr>
          <w:rFonts w:cs="Arial"/>
        </w:rPr>
        <w:tab/>
      </w:r>
      <w:r>
        <w:rPr>
          <w:rFonts w:cs="Arial"/>
          <w:b/>
        </w:rPr>
        <w:t>149/7</w:t>
      </w:r>
    </w:p>
    <w:p w:rsidR="006A761A" w:rsidRPr="00A40B0F" w:rsidRDefault="006A761A" w:rsidP="006A761A">
      <w:pPr>
        <w:tabs>
          <w:tab w:val="left" w:pos="2835"/>
        </w:tabs>
        <w:rPr>
          <w:rFonts w:cs="Arial"/>
        </w:rPr>
      </w:pPr>
      <w:r w:rsidRPr="00A40B0F">
        <w:rPr>
          <w:rFonts w:cs="Arial"/>
        </w:rPr>
        <w:t>Výměra [m</w:t>
      </w:r>
      <w:r w:rsidRPr="00A40B0F">
        <w:rPr>
          <w:rFonts w:cs="Arial"/>
          <w:vertAlign w:val="superscript"/>
        </w:rPr>
        <w:t>2</w:t>
      </w:r>
      <w:r w:rsidRPr="00A40B0F">
        <w:rPr>
          <w:rFonts w:cs="Arial"/>
        </w:rPr>
        <w:t>]:</w:t>
      </w:r>
      <w:r w:rsidRPr="00A40B0F">
        <w:rPr>
          <w:rFonts w:cs="Arial"/>
        </w:rPr>
        <w:tab/>
      </w:r>
      <w:r>
        <w:rPr>
          <w:rFonts w:cs="Arial"/>
        </w:rPr>
        <w:t>81</w:t>
      </w:r>
    </w:p>
    <w:p w:rsidR="006A761A" w:rsidRPr="00A40B0F" w:rsidRDefault="006A761A" w:rsidP="006A761A">
      <w:pPr>
        <w:tabs>
          <w:tab w:val="left" w:pos="2835"/>
        </w:tabs>
        <w:rPr>
          <w:rFonts w:cs="Arial"/>
        </w:rPr>
      </w:pPr>
      <w:r w:rsidRPr="00A40B0F">
        <w:rPr>
          <w:rFonts w:cs="Arial"/>
        </w:rPr>
        <w:t>Způsob využití:</w:t>
      </w:r>
      <w:r w:rsidRPr="00A40B0F">
        <w:rPr>
          <w:rFonts w:cs="Arial"/>
        </w:rPr>
        <w:tab/>
        <w:t>ostatní komunikace</w:t>
      </w:r>
    </w:p>
    <w:p w:rsidR="006A761A" w:rsidRDefault="006A761A" w:rsidP="006A761A">
      <w:pPr>
        <w:tabs>
          <w:tab w:val="left" w:pos="2835"/>
        </w:tabs>
        <w:rPr>
          <w:rFonts w:cs="Arial"/>
        </w:rPr>
      </w:pPr>
      <w:r w:rsidRPr="00A40B0F">
        <w:rPr>
          <w:rFonts w:cs="Arial"/>
        </w:rPr>
        <w:t>Druh pozemku:</w:t>
      </w:r>
      <w:r w:rsidRPr="00A40B0F">
        <w:rPr>
          <w:rFonts w:cs="Arial"/>
        </w:rPr>
        <w:tab/>
        <w:t>ostatní plocha</w:t>
      </w:r>
    </w:p>
    <w:p w:rsidR="006A761A" w:rsidRPr="006A761A" w:rsidRDefault="006A761A" w:rsidP="00901F38">
      <w:pPr>
        <w:tabs>
          <w:tab w:val="left" w:pos="2835"/>
        </w:tabs>
        <w:rPr>
          <w:rFonts w:cs="Arial"/>
        </w:rPr>
      </w:pPr>
    </w:p>
    <w:p w:rsidR="00901F38" w:rsidRPr="00806A17" w:rsidRDefault="00901F38" w:rsidP="00901F38">
      <w:pPr>
        <w:tabs>
          <w:tab w:val="left" w:pos="2835"/>
        </w:tabs>
        <w:rPr>
          <w:rFonts w:cs="Arial"/>
          <w:b/>
        </w:rPr>
      </w:pPr>
      <w:r w:rsidRPr="00806A17">
        <w:rPr>
          <w:rFonts w:cs="Arial"/>
          <w:b/>
        </w:rPr>
        <w:t>Komunikace:</w:t>
      </w:r>
    </w:p>
    <w:p w:rsidR="00901F38" w:rsidRPr="00A40B0F" w:rsidRDefault="00901F38" w:rsidP="00901F38">
      <w:pPr>
        <w:tabs>
          <w:tab w:val="left" w:pos="2835"/>
        </w:tabs>
        <w:rPr>
          <w:rFonts w:cs="Arial"/>
        </w:rPr>
      </w:pPr>
      <w:r w:rsidRPr="00A40B0F">
        <w:rPr>
          <w:rFonts w:cs="Arial"/>
        </w:rPr>
        <w:t xml:space="preserve">Parcelní číslo: </w:t>
      </w:r>
      <w:r w:rsidRPr="00A40B0F">
        <w:rPr>
          <w:rFonts w:cs="Arial"/>
        </w:rPr>
        <w:tab/>
      </w:r>
      <w:r>
        <w:rPr>
          <w:rFonts w:cs="Arial"/>
          <w:b/>
        </w:rPr>
        <w:t>1620/5</w:t>
      </w:r>
      <w:r w:rsidRPr="00A40B0F">
        <w:rPr>
          <w:rFonts w:cs="Arial"/>
        </w:rPr>
        <w:cr/>
        <w:t>Výměra [m</w:t>
      </w:r>
      <w:r w:rsidRPr="00A40B0F">
        <w:rPr>
          <w:rFonts w:cs="Arial"/>
          <w:vertAlign w:val="superscript"/>
        </w:rPr>
        <w:t>2</w:t>
      </w:r>
      <w:r w:rsidRPr="00A40B0F">
        <w:rPr>
          <w:rFonts w:cs="Arial"/>
        </w:rPr>
        <w:t>]:</w:t>
      </w:r>
      <w:r w:rsidRPr="00A40B0F">
        <w:rPr>
          <w:rFonts w:cs="Arial"/>
        </w:rPr>
        <w:tab/>
      </w:r>
      <w:r>
        <w:rPr>
          <w:rFonts w:cs="Arial"/>
        </w:rPr>
        <w:t>124</w:t>
      </w:r>
    </w:p>
    <w:p w:rsidR="00901F38" w:rsidRPr="00A40B0F" w:rsidRDefault="00901F38" w:rsidP="00901F38">
      <w:pPr>
        <w:tabs>
          <w:tab w:val="left" w:pos="2835"/>
        </w:tabs>
        <w:rPr>
          <w:rFonts w:cs="Arial"/>
        </w:rPr>
      </w:pPr>
      <w:r w:rsidRPr="00A40B0F">
        <w:rPr>
          <w:rFonts w:cs="Arial"/>
        </w:rPr>
        <w:t>Způsob využití:</w:t>
      </w:r>
      <w:r w:rsidRPr="00A40B0F">
        <w:rPr>
          <w:rFonts w:cs="Arial"/>
        </w:rPr>
        <w:tab/>
        <w:t>ostatní komunikace</w:t>
      </w:r>
    </w:p>
    <w:p w:rsidR="00901F38" w:rsidRDefault="00901F38" w:rsidP="00901F38">
      <w:pPr>
        <w:tabs>
          <w:tab w:val="left" w:pos="2835"/>
        </w:tabs>
        <w:rPr>
          <w:rFonts w:cs="Arial"/>
        </w:rPr>
      </w:pPr>
      <w:r w:rsidRPr="00A40B0F">
        <w:rPr>
          <w:rFonts w:cs="Arial"/>
        </w:rPr>
        <w:t>Druh pozemku:</w:t>
      </w:r>
      <w:r w:rsidRPr="00A40B0F">
        <w:rPr>
          <w:rFonts w:cs="Arial"/>
        </w:rPr>
        <w:tab/>
        <w:t>ostatní plocha</w:t>
      </w:r>
    </w:p>
    <w:p w:rsidR="00901F38" w:rsidRDefault="00901F38" w:rsidP="00901F38">
      <w:pPr>
        <w:tabs>
          <w:tab w:val="left" w:pos="2835"/>
        </w:tabs>
        <w:rPr>
          <w:rFonts w:cs="Arial"/>
          <w:b/>
        </w:rPr>
      </w:pPr>
    </w:p>
    <w:p w:rsidR="00901F38" w:rsidRPr="00806A17" w:rsidRDefault="00901F38" w:rsidP="00901F38">
      <w:pPr>
        <w:tabs>
          <w:tab w:val="left" w:pos="2835"/>
        </w:tabs>
        <w:rPr>
          <w:rFonts w:cs="Arial"/>
          <w:b/>
        </w:rPr>
      </w:pPr>
      <w:r w:rsidRPr="00806A17">
        <w:rPr>
          <w:rFonts w:cs="Arial"/>
          <w:b/>
        </w:rPr>
        <w:t>Komunikace:</w:t>
      </w:r>
    </w:p>
    <w:p w:rsidR="00901F38" w:rsidRPr="00A40B0F" w:rsidRDefault="00901F38" w:rsidP="00901F38">
      <w:pPr>
        <w:tabs>
          <w:tab w:val="left" w:pos="2835"/>
        </w:tabs>
        <w:rPr>
          <w:rFonts w:cs="Arial"/>
        </w:rPr>
      </w:pPr>
      <w:r w:rsidRPr="00A40B0F">
        <w:rPr>
          <w:rFonts w:cs="Arial"/>
        </w:rPr>
        <w:t xml:space="preserve">Parcelní číslo: </w:t>
      </w:r>
      <w:r w:rsidRPr="00A40B0F">
        <w:rPr>
          <w:rFonts w:cs="Arial"/>
        </w:rPr>
        <w:tab/>
      </w:r>
      <w:r>
        <w:rPr>
          <w:rFonts w:cs="Arial"/>
          <w:b/>
        </w:rPr>
        <w:t>1620/2</w:t>
      </w:r>
      <w:r w:rsidRPr="00A40B0F">
        <w:rPr>
          <w:rFonts w:cs="Arial"/>
        </w:rPr>
        <w:cr/>
        <w:t>Výměra [m</w:t>
      </w:r>
      <w:r w:rsidRPr="00A40B0F">
        <w:rPr>
          <w:rFonts w:cs="Arial"/>
          <w:vertAlign w:val="superscript"/>
        </w:rPr>
        <w:t>2</w:t>
      </w:r>
      <w:r w:rsidRPr="00A40B0F">
        <w:rPr>
          <w:rFonts w:cs="Arial"/>
        </w:rPr>
        <w:t>]:</w:t>
      </w:r>
      <w:r w:rsidRPr="00A40B0F">
        <w:rPr>
          <w:rFonts w:cs="Arial"/>
        </w:rPr>
        <w:tab/>
      </w:r>
      <w:r w:rsidR="00860C6D">
        <w:rPr>
          <w:rFonts w:cs="Arial"/>
        </w:rPr>
        <w:t>759-  dotčených 105 m</w:t>
      </w:r>
      <w:r w:rsidR="00860C6D">
        <w:rPr>
          <w:rFonts w:cs="Arial"/>
          <w:vertAlign w:val="superscript"/>
        </w:rPr>
        <w:t>2</w:t>
      </w:r>
      <w:r w:rsidR="00CA4FDC">
        <w:rPr>
          <w:rFonts w:cs="Arial"/>
        </w:rPr>
        <w:t xml:space="preserve"> </w:t>
      </w:r>
    </w:p>
    <w:p w:rsidR="00901F38" w:rsidRPr="00A40B0F" w:rsidRDefault="00901F38" w:rsidP="00901F38">
      <w:pPr>
        <w:tabs>
          <w:tab w:val="left" w:pos="2835"/>
        </w:tabs>
        <w:rPr>
          <w:rFonts w:cs="Arial"/>
        </w:rPr>
      </w:pPr>
      <w:r w:rsidRPr="00A40B0F">
        <w:rPr>
          <w:rFonts w:cs="Arial"/>
        </w:rPr>
        <w:t>Způsob využití:</w:t>
      </w:r>
      <w:r w:rsidRPr="00A40B0F">
        <w:rPr>
          <w:rFonts w:cs="Arial"/>
        </w:rPr>
        <w:tab/>
        <w:t>ostatní komunikace</w:t>
      </w:r>
    </w:p>
    <w:p w:rsidR="00901F38" w:rsidRDefault="00901F38" w:rsidP="00901F38">
      <w:pPr>
        <w:tabs>
          <w:tab w:val="left" w:pos="2835"/>
        </w:tabs>
        <w:rPr>
          <w:rFonts w:cs="Arial"/>
        </w:rPr>
      </w:pPr>
      <w:r w:rsidRPr="00A40B0F">
        <w:rPr>
          <w:rFonts w:cs="Arial"/>
        </w:rPr>
        <w:t>Druh pozemku:</w:t>
      </w:r>
      <w:r w:rsidRPr="00A40B0F">
        <w:rPr>
          <w:rFonts w:cs="Arial"/>
        </w:rPr>
        <w:tab/>
        <w:t>ostatní plocha</w:t>
      </w:r>
    </w:p>
    <w:p w:rsidR="00901F38" w:rsidRDefault="00901F38" w:rsidP="00901F38">
      <w:pPr>
        <w:tabs>
          <w:tab w:val="left" w:pos="2835"/>
        </w:tabs>
        <w:rPr>
          <w:rFonts w:cs="Arial"/>
        </w:rPr>
      </w:pPr>
    </w:p>
    <w:p w:rsidR="00901F38" w:rsidRPr="00806A17" w:rsidRDefault="00901F38" w:rsidP="00901F38">
      <w:pPr>
        <w:tabs>
          <w:tab w:val="left" w:pos="2835"/>
        </w:tabs>
        <w:rPr>
          <w:rFonts w:cs="Arial"/>
          <w:b/>
        </w:rPr>
      </w:pPr>
      <w:r w:rsidRPr="00806A17">
        <w:rPr>
          <w:rFonts w:cs="Arial"/>
          <w:b/>
        </w:rPr>
        <w:t>Komunikace:</w:t>
      </w:r>
    </w:p>
    <w:p w:rsidR="00901F38" w:rsidRPr="00A40B0F" w:rsidRDefault="00901F38" w:rsidP="00901F38">
      <w:pPr>
        <w:tabs>
          <w:tab w:val="left" w:pos="2835"/>
        </w:tabs>
        <w:rPr>
          <w:rFonts w:cs="Arial"/>
        </w:rPr>
      </w:pPr>
      <w:r w:rsidRPr="00A40B0F">
        <w:rPr>
          <w:rFonts w:cs="Arial"/>
        </w:rPr>
        <w:lastRenderedPageBreak/>
        <w:t xml:space="preserve">Parcelní číslo: </w:t>
      </w:r>
      <w:r w:rsidRPr="00A40B0F">
        <w:rPr>
          <w:rFonts w:cs="Arial"/>
        </w:rPr>
        <w:tab/>
      </w:r>
      <w:r>
        <w:rPr>
          <w:rFonts w:cs="Arial"/>
          <w:b/>
        </w:rPr>
        <w:t>149/8</w:t>
      </w:r>
      <w:r w:rsidRPr="00A40B0F">
        <w:rPr>
          <w:rFonts w:cs="Arial"/>
        </w:rPr>
        <w:cr/>
        <w:t>Výměra [m</w:t>
      </w:r>
      <w:r w:rsidRPr="00A40B0F">
        <w:rPr>
          <w:rFonts w:cs="Arial"/>
          <w:vertAlign w:val="superscript"/>
        </w:rPr>
        <w:t>2</w:t>
      </w:r>
      <w:r w:rsidRPr="00A40B0F">
        <w:rPr>
          <w:rFonts w:cs="Arial"/>
        </w:rPr>
        <w:t>]:</w:t>
      </w:r>
      <w:r w:rsidRPr="00A40B0F">
        <w:rPr>
          <w:rFonts w:cs="Arial"/>
        </w:rPr>
        <w:tab/>
      </w:r>
      <w:r>
        <w:rPr>
          <w:rFonts w:cs="Arial"/>
        </w:rPr>
        <w:t>9</w:t>
      </w:r>
    </w:p>
    <w:p w:rsidR="00A4133B" w:rsidRDefault="00901F38" w:rsidP="00A4133B">
      <w:pPr>
        <w:tabs>
          <w:tab w:val="left" w:pos="2835"/>
        </w:tabs>
        <w:rPr>
          <w:rFonts w:cs="Arial"/>
        </w:rPr>
      </w:pPr>
      <w:r w:rsidRPr="00A40B0F">
        <w:rPr>
          <w:rFonts w:cs="Arial"/>
        </w:rPr>
        <w:t>Způsob využití:</w:t>
      </w:r>
      <w:r w:rsidRPr="00A40B0F">
        <w:rPr>
          <w:rFonts w:cs="Arial"/>
        </w:rPr>
        <w:tab/>
        <w:t>ostatní komunikace</w:t>
      </w:r>
    </w:p>
    <w:p w:rsidR="00901F38" w:rsidRPr="00A4133B" w:rsidRDefault="00901F38" w:rsidP="00A4133B">
      <w:pPr>
        <w:tabs>
          <w:tab w:val="left" w:pos="2835"/>
        </w:tabs>
        <w:rPr>
          <w:rFonts w:cs="Arial"/>
        </w:rPr>
      </w:pPr>
      <w:r w:rsidRPr="00A40B0F">
        <w:rPr>
          <w:rFonts w:cs="Arial"/>
        </w:rPr>
        <w:t>Druh pozemku:</w:t>
      </w:r>
      <w:r w:rsidRPr="00A40B0F">
        <w:rPr>
          <w:rFonts w:cs="Arial"/>
        </w:rPr>
        <w:tab/>
        <w:t>ostatní plocha</w:t>
      </w:r>
    </w:p>
    <w:p w:rsidR="00901F38" w:rsidRPr="00901F38" w:rsidRDefault="00901F38" w:rsidP="00901F38"/>
    <w:p w:rsidR="00F17DC4" w:rsidRDefault="009E21E4">
      <w:pPr>
        <w:pStyle w:val="Nadpis4"/>
        <w:numPr>
          <w:ilvl w:val="3"/>
          <w:numId w:val="8"/>
        </w:numPr>
        <w:spacing w:before="0"/>
        <w:contextualSpacing/>
      </w:pPr>
      <w:bookmarkStart w:id="19" w:name="_Toc69471426"/>
      <w:r>
        <w:t>seznam pozemků podle katastru nemovitostí, na kterých vznikne ochranné nebo bezpečnostní pásmo</w:t>
      </w:r>
      <w:bookmarkEnd w:id="19"/>
    </w:p>
    <w:p w:rsidR="00F17DC4" w:rsidRPr="00DA6BD0" w:rsidRDefault="009E21E4">
      <w:pPr>
        <w:tabs>
          <w:tab w:val="left" w:pos="2835"/>
        </w:tabs>
        <w:contextualSpacing w:val="0"/>
        <w:rPr>
          <w:b/>
        </w:rPr>
      </w:pPr>
      <w:r w:rsidRPr="00DA6BD0">
        <w:rPr>
          <w:b/>
        </w:rPr>
        <w:t>Okolní park:</w:t>
      </w:r>
    </w:p>
    <w:p w:rsidR="00F17DC4" w:rsidRPr="00DA6BD0" w:rsidRDefault="009E21E4">
      <w:pPr>
        <w:tabs>
          <w:tab w:val="left" w:pos="2835"/>
        </w:tabs>
        <w:contextualSpacing w:val="0"/>
      </w:pPr>
      <w:r w:rsidRPr="00DA6BD0">
        <w:t xml:space="preserve">Parcelní číslo: </w:t>
      </w:r>
      <w:r w:rsidRPr="00DA6BD0">
        <w:tab/>
      </w:r>
      <w:r w:rsidRPr="00DA6BD0">
        <w:rPr>
          <w:b/>
        </w:rPr>
        <w:t>149/3</w:t>
      </w:r>
      <w:r w:rsidRPr="00DA6BD0">
        <w:rPr>
          <w:b/>
        </w:rPr>
        <w:br/>
      </w:r>
      <w:r w:rsidRPr="00DA6BD0">
        <w:t>Výměra [m</w:t>
      </w:r>
      <w:r w:rsidRPr="00DA6BD0">
        <w:rPr>
          <w:vertAlign w:val="superscript"/>
        </w:rPr>
        <w:t>2</w:t>
      </w:r>
      <w:r w:rsidRPr="00DA6BD0">
        <w:t>]:</w:t>
      </w:r>
      <w:r w:rsidRPr="00DA6BD0">
        <w:tab/>
        <w:t>1211</w:t>
      </w:r>
    </w:p>
    <w:p w:rsidR="00F17DC4" w:rsidRPr="00DA6BD0" w:rsidRDefault="009E21E4">
      <w:pPr>
        <w:tabs>
          <w:tab w:val="left" w:pos="2835"/>
        </w:tabs>
        <w:contextualSpacing w:val="0"/>
      </w:pPr>
      <w:r w:rsidRPr="00DA6BD0">
        <w:t>Typ parcely:</w:t>
      </w:r>
      <w:r w:rsidRPr="00DA6BD0">
        <w:tab/>
        <w:t>Parcela katastru nemovitostí</w:t>
      </w:r>
    </w:p>
    <w:p w:rsidR="00F17DC4" w:rsidRPr="00DA6BD0" w:rsidRDefault="009E21E4">
      <w:pPr>
        <w:tabs>
          <w:tab w:val="left" w:pos="2835"/>
        </w:tabs>
        <w:contextualSpacing w:val="0"/>
      </w:pPr>
      <w:r w:rsidRPr="00DA6BD0">
        <w:t>Způsob využití:</w:t>
      </w:r>
      <w:r w:rsidRPr="00DA6BD0">
        <w:tab/>
        <w:t>zeleň</w:t>
      </w:r>
    </w:p>
    <w:p w:rsidR="00F17DC4" w:rsidRPr="00DA6BD0" w:rsidRDefault="009E21E4">
      <w:pPr>
        <w:tabs>
          <w:tab w:val="left" w:pos="2835"/>
        </w:tabs>
        <w:contextualSpacing w:val="0"/>
      </w:pPr>
      <w:r w:rsidRPr="00DA6BD0">
        <w:t>Druh pozemku:</w:t>
      </w:r>
      <w:r w:rsidRPr="00DA6BD0">
        <w:tab/>
        <w:t>ostatní plocha</w:t>
      </w:r>
    </w:p>
    <w:p w:rsidR="00F17DC4" w:rsidRPr="00DA6BD0" w:rsidRDefault="00F17DC4">
      <w:pPr>
        <w:tabs>
          <w:tab w:val="left" w:pos="2835"/>
        </w:tabs>
        <w:contextualSpacing w:val="0"/>
      </w:pPr>
    </w:p>
    <w:p w:rsidR="00F17DC4" w:rsidRPr="00DA6BD0" w:rsidRDefault="009E21E4">
      <w:pPr>
        <w:tabs>
          <w:tab w:val="left" w:pos="2835"/>
        </w:tabs>
        <w:contextualSpacing w:val="0"/>
        <w:rPr>
          <w:b/>
        </w:rPr>
      </w:pPr>
      <w:r w:rsidRPr="00DA6BD0">
        <w:rPr>
          <w:b/>
        </w:rPr>
        <w:t>Okolní komunikace:</w:t>
      </w:r>
    </w:p>
    <w:p w:rsidR="00F17DC4" w:rsidRPr="00DA6BD0" w:rsidRDefault="009E21E4">
      <w:pPr>
        <w:tabs>
          <w:tab w:val="left" w:pos="2835"/>
        </w:tabs>
        <w:contextualSpacing w:val="0"/>
      </w:pPr>
      <w:r w:rsidRPr="00DA6BD0">
        <w:t xml:space="preserve">Parcelní číslo: </w:t>
      </w:r>
      <w:r w:rsidRPr="00DA6BD0">
        <w:tab/>
      </w:r>
      <w:r w:rsidRPr="00DA6BD0">
        <w:rPr>
          <w:b/>
        </w:rPr>
        <w:t>149/2</w:t>
      </w:r>
      <w:r w:rsidRPr="00DA6BD0">
        <w:br/>
        <w:t>Výměra [m</w:t>
      </w:r>
      <w:r w:rsidRPr="00DA6BD0">
        <w:rPr>
          <w:vertAlign w:val="superscript"/>
        </w:rPr>
        <w:t>2</w:t>
      </w:r>
      <w:r w:rsidRPr="00DA6BD0">
        <w:t>]:</w:t>
      </w:r>
      <w:r w:rsidRPr="00DA6BD0">
        <w:tab/>
        <w:t>877</w:t>
      </w:r>
    </w:p>
    <w:p w:rsidR="00F17DC4" w:rsidRPr="00DA6BD0" w:rsidRDefault="009E21E4">
      <w:pPr>
        <w:tabs>
          <w:tab w:val="left" w:pos="2835"/>
        </w:tabs>
        <w:contextualSpacing w:val="0"/>
      </w:pPr>
      <w:r w:rsidRPr="00DA6BD0">
        <w:t>Způsob využití:</w:t>
      </w:r>
      <w:r w:rsidRPr="00DA6BD0">
        <w:tab/>
        <w:t>ostatní komunikace</w:t>
      </w:r>
    </w:p>
    <w:p w:rsidR="00F17DC4" w:rsidRDefault="009E21E4">
      <w:pPr>
        <w:tabs>
          <w:tab w:val="left" w:pos="2835"/>
        </w:tabs>
        <w:contextualSpacing w:val="0"/>
      </w:pPr>
      <w:r w:rsidRPr="00DA6BD0">
        <w:t>Druh pozemku:</w:t>
      </w:r>
      <w:r w:rsidRPr="00DA6BD0">
        <w:tab/>
        <w:t>ostatní plocha</w:t>
      </w:r>
    </w:p>
    <w:p w:rsidR="00F17DC4" w:rsidRDefault="00F17DC4">
      <w:pPr>
        <w:contextualSpacing w:val="0"/>
      </w:pPr>
    </w:p>
    <w:p w:rsidR="00F17DC4" w:rsidRDefault="00F17DC4">
      <w:pPr>
        <w:contextualSpacing w:val="0"/>
      </w:pPr>
    </w:p>
    <w:p w:rsidR="00F17DC4" w:rsidRDefault="009E21E4">
      <w:pPr>
        <w:pStyle w:val="Nadpis2"/>
        <w:numPr>
          <w:ilvl w:val="1"/>
          <w:numId w:val="8"/>
        </w:numPr>
      </w:pPr>
      <w:bookmarkStart w:id="20" w:name="_Toc69471427"/>
      <w:r>
        <w:t>Celkový popis stavby</w:t>
      </w:r>
      <w:bookmarkEnd w:id="20"/>
    </w:p>
    <w:p w:rsidR="005B37BC" w:rsidRDefault="005B37BC" w:rsidP="005B37BC">
      <w:pPr>
        <w:pStyle w:val="Nadpis3"/>
        <w:numPr>
          <w:ilvl w:val="2"/>
          <w:numId w:val="8"/>
        </w:numPr>
      </w:pPr>
      <w:bookmarkStart w:id="21" w:name="_Toc69471428"/>
      <w:r>
        <w:t>Základní charakteristika stavby a jejího užívání</w:t>
      </w:r>
      <w:bookmarkEnd w:id="21"/>
    </w:p>
    <w:p w:rsidR="005B37BC" w:rsidRDefault="005B37BC" w:rsidP="005B37BC">
      <w:pPr>
        <w:pStyle w:val="Nadpis4"/>
        <w:numPr>
          <w:ilvl w:val="3"/>
          <w:numId w:val="12"/>
        </w:numPr>
        <w:spacing w:after="0"/>
        <w:contextualSpacing/>
      </w:pPr>
      <w:bookmarkStart w:id="22" w:name="_Toc69471429"/>
      <w:r>
        <w:t>nová stavba nebo změna dokončené stavby; u změny stavby údaje o jejich současném stavu, závěry stavebně technického, případně stavebně historického průzkumu a výsledky statického posouzení nosných konstrukcí</w:t>
      </w:r>
      <w:bookmarkEnd w:id="22"/>
    </w:p>
    <w:p w:rsidR="005B37BC" w:rsidRDefault="005B37BC" w:rsidP="005B37BC">
      <w:pPr>
        <w:pStyle w:val="Nadpis4"/>
        <w:spacing w:before="0" w:after="0"/>
        <w:ind w:left="0" w:firstLine="0"/>
        <w:rPr>
          <w:i w:val="0"/>
          <w:color w:val="000000"/>
          <w:sz w:val="22"/>
          <w:szCs w:val="22"/>
        </w:rPr>
      </w:pPr>
      <w:bookmarkStart w:id="23" w:name="_Toc69471430"/>
      <w:r>
        <w:rPr>
          <w:i w:val="0"/>
          <w:color w:val="000000"/>
          <w:sz w:val="22"/>
          <w:szCs w:val="22"/>
        </w:rPr>
        <w:t>Nová stavba</w:t>
      </w:r>
      <w:bookmarkEnd w:id="23"/>
    </w:p>
    <w:p w:rsidR="005B37BC" w:rsidRDefault="005B37BC" w:rsidP="005B37BC">
      <w:pPr>
        <w:pStyle w:val="Nadpis4"/>
        <w:spacing w:before="0" w:after="0"/>
        <w:ind w:firstLine="851"/>
      </w:pPr>
    </w:p>
    <w:p w:rsidR="005B37BC" w:rsidRDefault="005B37BC" w:rsidP="005B37BC">
      <w:pPr>
        <w:pStyle w:val="Nadpis4"/>
        <w:numPr>
          <w:ilvl w:val="3"/>
          <w:numId w:val="12"/>
        </w:numPr>
        <w:spacing w:before="0" w:after="0"/>
        <w:contextualSpacing/>
      </w:pPr>
      <w:bookmarkStart w:id="24" w:name="_Toc69471431"/>
      <w:r>
        <w:t>účel užívání stavby</w:t>
      </w:r>
      <w:bookmarkEnd w:id="24"/>
    </w:p>
    <w:p w:rsidR="005B37BC" w:rsidRDefault="005B37BC" w:rsidP="005B37BC">
      <w:pPr>
        <w:pStyle w:val="Nadpis4"/>
        <w:spacing w:before="0" w:after="0"/>
        <w:ind w:left="0" w:firstLine="0"/>
        <w:rPr>
          <w:i w:val="0"/>
          <w:color w:val="000000"/>
          <w:sz w:val="22"/>
          <w:szCs w:val="22"/>
        </w:rPr>
      </w:pPr>
      <w:bookmarkStart w:id="25" w:name="_Toc69471432"/>
      <w:r>
        <w:rPr>
          <w:i w:val="0"/>
          <w:color w:val="000000"/>
          <w:sz w:val="22"/>
          <w:szCs w:val="22"/>
        </w:rPr>
        <w:t>Dům s pečovatelskou službou</w:t>
      </w:r>
      <w:r w:rsidR="005033EE">
        <w:rPr>
          <w:i w:val="0"/>
          <w:color w:val="000000"/>
          <w:sz w:val="22"/>
          <w:szCs w:val="22"/>
        </w:rPr>
        <w:t>, s jednotkami dlouhodobého ubytování – jednotky v sociálních zařízeních určené v </w:t>
      </w:r>
      <w:proofErr w:type="gramStart"/>
      <w:r w:rsidR="005033EE">
        <w:rPr>
          <w:i w:val="0"/>
          <w:color w:val="000000"/>
          <w:sz w:val="22"/>
          <w:szCs w:val="22"/>
        </w:rPr>
        <w:t>trvalému pobytu</w:t>
      </w:r>
      <w:proofErr w:type="gramEnd"/>
      <w:r w:rsidR="005033EE">
        <w:rPr>
          <w:i w:val="0"/>
          <w:color w:val="000000"/>
          <w:sz w:val="22"/>
          <w:szCs w:val="22"/>
        </w:rPr>
        <w:t xml:space="preserve"> dle PSP- část první, § 2., odstavec y), bod 2.</w:t>
      </w:r>
      <w:bookmarkEnd w:id="25"/>
    </w:p>
    <w:p w:rsidR="005B37BC" w:rsidRDefault="005B37BC" w:rsidP="005B37BC">
      <w:pPr>
        <w:pStyle w:val="Nadpis4"/>
        <w:spacing w:before="0" w:after="0"/>
        <w:ind w:firstLine="851"/>
      </w:pPr>
    </w:p>
    <w:p w:rsidR="005B37BC" w:rsidRDefault="005B37BC" w:rsidP="005B37BC">
      <w:pPr>
        <w:pStyle w:val="Nadpis4"/>
        <w:numPr>
          <w:ilvl w:val="3"/>
          <w:numId w:val="12"/>
        </w:numPr>
        <w:spacing w:before="0" w:after="0"/>
        <w:contextualSpacing/>
      </w:pPr>
      <w:bookmarkStart w:id="26" w:name="_Toc69471433"/>
      <w:r>
        <w:t>trvalá nebo dočasná stavba</w:t>
      </w:r>
      <w:bookmarkEnd w:id="26"/>
    </w:p>
    <w:p w:rsidR="005B37BC" w:rsidRDefault="005B37BC" w:rsidP="005B37BC">
      <w:pPr>
        <w:pStyle w:val="Nadpis4"/>
        <w:spacing w:before="0" w:after="0"/>
        <w:ind w:left="0" w:firstLine="0"/>
        <w:rPr>
          <w:i w:val="0"/>
          <w:color w:val="000000"/>
          <w:sz w:val="22"/>
          <w:szCs w:val="22"/>
        </w:rPr>
      </w:pPr>
      <w:bookmarkStart w:id="27" w:name="_Toc69471434"/>
      <w:r>
        <w:rPr>
          <w:i w:val="0"/>
          <w:color w:val="000000"/>
          <w:sz w:val="22"/>
          <w:szCs w:val="22"/>
        </w:rPr>
        <w:t>Trvalá stavba</w:t>
      </w:r>
      <w:bookmarkEnd w:id="27"/>
    </w:p>
    <w:p w:rsidR="005B37BC" w:rsidRDefault="005B37BC" w:rsidP="005B37BC">
      <w:pPr>
        <w:pStyle w:val="Nadpis4"/>
        <w:spacing w:before="0" w:after="0"/>
        <w:ind w:firstLine="851"/>
        <w:rPr>
          <w:i w:val="0"/>
          <w:sz w:val="22"/>
          <w:szCs w:val="22"/>
        </w:rPr>
      </w:pPr>
    </w:p>
    <w:p w:rsidR="005B37BC" w:rsidRDefault="005B37BC" w:rsidP="005B37BC">
      <w:pPr>
        <w:pStyle w:val="Nadpis4"/>
        <w:numPr>
          <w:ilvl w:val="3"/>
          <w:numId w:val="12"/>
        </w:numPr>
        <w:spacing w:before="0"/>
        <w:contextualSpacing/>
      </w:pPr>
      <w:bookmarkStart w:id="28" w:name="_Toc69471435"/>
      <w:r>
        <w:t>informace o vydaných rozhodnutích o povolení výjimky z technických požadavků na stavby a technických požadavků zabezpečujících bezbariérové užívání stavby</w:t>
      </w:r>
      <w:bookmarkEnd w:id="28"/>
    </w:p>
    <w:p w:rsidR="005B37BC" w:rsidRPr="00EB220A" w:rsidRDefault="005B37BC" w:rsidP="005B37BC">
      <w:pPr>
        <w:contextualSpacing w:val="0"/>
      </w:pPr>
      <w:r w:rsidRPr="00EB220A">
        <w:t>Nejsou vydána žádná rozhodnutí nebo povoleny výjimky z technických požadavků na stavby a technických požadavků zabezpečujících bezbariérové užívání stavby.</w:t>
      </w:r>
      <w:r w:rsidR="00DD28B0" w:rsidRPr="00EB220A">
        <w:t xml:space="preserve">  </w:t>
      </w:r>
    </w:p>
    <w:p w:rsidR="005B37BC" w:rsidRDefault="005B37BC" w:rsidP="005B37BC">
      <w:pPr>
        <w:pStyle w:val="Nadpis4"/>
        <w:spacing w:after="0"/>
        <w:ind w:left="0" w:firstLine="0"/>
        <w:rPr>
          <w:i w:val="0"/>
          <w:sz w:val="20"/>
          <w:szCs w:val="20"/>
        </w:rPr>
      </w:pPr>
    </w:p>
    <w:p w:rsidR="005B37BC" w:rsidRDefault="005B37BC" w:rsidP="005B37BC">
      <w:pPr>
        <w:pStyle w:val="Nadpis4"/>
        <w:numPr>
          <w:ilvl w:val="3"/>
          <w:numId w:val="12"/>
        </w:numPr>
        <w:spacing w:before="0"/>
        <w:contextualSpacing/>
      </w:pPr>
      <w:bookmarkStart w:id="29" w:name="_Toc69471436"/>
      <w:r>
        <w:t>informace o tom, zda a v jakých částech dokumentace jsou zohledněny podmínky závazných stanovisek dotčených orgánů</w:t>
      </w:r>
      <w:bookmarkEnd w:id="29"/>
    </w:p>
    <w:p w:rsidR="00DD28B0" w:rsidRPr="008C0CC7" w:rsidRDefault="00DD28B0" w:rsidP="00DD28B0">
      <w:r w:rsidRPr="008C0CC7">
        <w:t>Všechny podmínky závazných stanovisek byly zapracovány do předkládané dokumentace, jak je popsáno v samostatné příloze této zprávy.</w:t>
      </w:r>
    </w:p>
    <w:p w:rsidR="005B37BC" w:rsidRDefault="005B37BC" w:rsidP="005B37BC">
      <w:pPr>
        <w:contextualSpacing w:val="0"/>
      </w:pPr>
    </w:p>
    <w:p w:rsidR="005B37BC" w:rsidRDefault="005B37BC" w:rsidP="005B37BC">
      <w:pPr>
        <w:pStyle w:val="Nadpis4"/>
        <w:numPr>
          <w:ilvl w:val="3"/>
          <w:numId w:val="12"/>
        </w:numPr>
        <w:contextualSpacing/>
      </w:pPr>
      <w:bookmarkStart w:id="30" w:name="_Toc69471437"/>
      <w:r>
        <w:t>ochrana stavby podle jiných právních předpisů</w:t>
      </w:r>
      <w:bookmarkEnd w:id="30"/>
    </w:p>
    <w:p w:rsidR="00DD28B0" w:rsidRDefault="00DD28B0" w:rsidP="00DD28B0">
      <w:r w:rsidRPr="00A40B0F">
        <w:lastRenderedPageBreak/>
        <w:t xml:space="preserve">Území stavby se nenachází v památkové rezervaci, památkové zóně, ani v ochranném pásmu Pražské památkové </w:t>
      </w:r>
      <w:r w:rsidRPr="00935F8C">
        <w:t xml:space="preserve">rezervace. </w:t>
      </w:r>
      <w:r>
        <w:t>Pouze pozemek 149/3 je dle katastru nemovitostí uveden jako nemovitá kulturní památka.</w:t>
      </w:r>
    </w:p>
    <w:p w:rsidR="008E0285" w:rsidRPr="008E0285" w:rsidRDefault="008E0285" w:rsidP="008E0285">
      <w:pPr>
        <w:rPr>
          <w:rFonts w:asciiTheme="majorHAnsi" w:hAnsiTheme="majorHAnsi"/>
        </w:rPr>
      </w:pPr>
      <w:r w:rsidRPr="008E0285">
        <w:rPr>
          <w:rStyle w:val="Zdraznnjemn"/>
          <w:rFonts w:asciiTheme="majorHAnsi" w:hAnsiTheme="majorHAnsi" w:cstheme="minorHAnsi"/>
          <w:i w:val="0"/>
          <w:color w:val="auto"/>
        </w:rPr>
        <w:t>Dokumentace je v souladu s</w:t>
      </w:r>
      <w:r w:rsidRPr="008E0285">
        <w:rPr>
          <w:rStyle w:val="Zdraznnjemn"/>
          <w:rFonts w:asciiTheme="majorHAnsi" w:hAnsiTheme="majorHAnsi" w:cstheme="minorHAnsi"/>
          <w:color w:val="auto"/>
        </w:rPr>
        <w:t xml:space="preserve"> </w:t>
      </w:r>
      <w:r w:rsidRPr="008E0285">
        <w:rPr>
          <w:rFonts w:asciiTheme="majorHAnsi" w:hAnsiTheme="majorHAnsi" w:cstheme="minorHAnsi"/>
        </w:rPr>
        <w:t>platným nařízením č. 10/2016 Sb. hl. m. Prahy, kterým se stanovují obecné požadavky na využívání území a technické požadavky na stavby v hlavním městě Praze (pražské stavební předpisy – PSP)</w:t>
      </w:r>
    </w:p>
    <w:p w:rsidR="008E0285" w:rsidRDefault="008E0285" w:rsidP="008E0285">
      <w:pPr>
        <w:rPr>
          <w:rFonts w:asciiTheme="majorHAnsi" w:hAnsiTheme="majorHAnsi" w:cstheme="minorHAnsi"/>
        </w:rPr>
      </w:pPr>
      <w:r w:rsidRPr="004A2673">
        <w:rPr>
          <w:rFonts w:asciiTheme="majorHAnsi" w:hAnsiTheme="majorHAnsi" w:cstheme="minorHAnsi"/>
          <w:b/>
        </w:rPr>
        <w:t>§ 29</w:t>
      </w:r>
      <w:r w:rsidRPr="008E0285">
        <w:rPr>
          <w:rFonts w:asciiTheme="majorHAnsi" w:hAnsiTheme="majorHAnsi" w:cstheme="minorHAnsi"/>
        </w:rPr>
        <w:t xml:space="preserve"> Odstupy staveb a pravidla pro výstavbu při hranici pozemku – (1) </w:t>
      </w:r>
      <w:r w:rsidRPr="008E0285">
        <w:rPr>
          <w:rFonts w:asciiTheme="majorHAnsi" w:hAnsiTheme="majorHAnsi" w:cstheme="minorHAnsi"/>
          <w:i/>
        </w:rPr>
        <w:t xml:space="preserve">Odstup od pozemku a pravidla pro umisťování staveb při hranici pozemku se uplatní výhradně při umisťování staveb při hranici </w:t>
      </w:r>
      <w:proofErr w:type="gramStart"/>
      <w:r w:rsidRPr="008E0285">
        <w:rPr>
          <w:rFonts w:asciiTheme="majorHAnsi" w:hAnsiTheme="majorHAnsi" w:cstheme="minorHAnsi"/>
          <w:i/>
        </w:rPr>
        <w:t>se  sousedními</w:t>
      </w:r>
      <w:proofErr w:type="gramEnd"/>
      <w:r w:rsidRPr="008E0285">
        <w:rPr>
          <w:rFonts w:asciiTheme="majorHAnsi" w:hAnsiTheme="majorHAnsi" w:cstheme="minorHAnsi"/>
          <w:i/>
        </w:rPr>
        <w:t xml:space="preserve"> zastavěnými pozemky a pozemky určenými k zastavění. Na hranici s veřejným prostranstvím a vodními plochami se tyto neuplatní</w:t>
      </w:r>
      <w:r w:rsidRPr="008E0285">
        <w:rPr>
          <w:rFonts w:asciiTheme="majorHAnsi" w:hAnsiTheme="majorHAnsi" w:cstheme="minorHAnsi"/>
        </w:rPr>
        <w:t xml:space="preserve"> </w:t>
      </w:r>
    </w:p>
    <w:p w:rsidR="004A2673" w:rsidRPr="004A2673" w:rsidRDefault="004A2673" w:rsidP="008E0285">
      <w:pPr>
        <w:rPr>
          <w:rFonts w:asciiTheme="majorHAnsi" w:hAnsiTheme="majorHAnsi" w:cstheme="minorHAnsi"/>
        </w:rPr>
      </w:pPr>
      <w:r>
        <w:rPr>
          <w:rFonts w:asciiTheme="majorHAnsi" w:hAnsiTheme="majorHAnsi" w:cstheme="minorHAnsi"/>
          <w:b/>
        </w:rPr>
        <w:t xml:space="preserve">§31 </w:t>
      </w:r>
      <w:r>
        <w:rPr>
          <w:rFonts w:asciiTheme="majorHAnsi" w:hAnsiTheme="majorHAnsi" w:cstheme="minorHAnsi"/>
        </w:rPr>
        <w:t>Napojení na komunikace  - Dopravní napojení objektu na komunikaci Hlubočepská je umístěno v severním cípu pozemku. Napojení je tvarováno kolmo na stávající komunikaci.</w:t>
      </w:r>
    </w:p>
    <w:p w:rsidR="008E0285" w:rsidRDefault="008E0285" w:rsidP="008E0285">
      <w:pPr>
        <w:rPr>
          <w:rFonts w:asciiTheme="majorHAnsi" w:hAnsiTheme="majorHAnsi" w:cstheme="minorHAnsi"/>
        </w:rPr>
      </w:pPr>
      <w:r w:rsidRPr="004A2673">
        <w:rPr>
          <w:rFonts w:asciiTheme="majorHAnsi" w:hAnsiTheme="majorHAnsi" w:cstheme="minorHAnsi"/>
          <w:b/>
        </w:rPr>
        <w:t>§32</w:t>
      </w:r>
      <w:r>
        <w:rPr>
          <w:rFonts w:asciiTheme="majorHAnsi" w:hAnsiTheme="majorHAnsi" w:cstheme="minorHAnsi"/>
        </w:rPr>
        <w:t xml:space="preserve"> Kapacity parkování –</w:t>
      </w:r>
      <w:r w:rsidRPr="00842A08">
        <w:rPr>
          <w:rFonts w:asciiTheme="majorHAnsi" w:hAnsiTheme="majorHAnsi" w:cstheme="minorHAnsi"/>
          <w:i/>
        </w:rPr>
        <w:t>příloha č</w:t>
      </w:r>
      <w:r w:rsidR="00842A08" w:rsidRPr="00842A08">
        <w:rPr>
          <w:rFonts w:asciiTheme="majorHAnsi" w:hAnsiTheme="majorHAnsi" w:cstheme="minorHAnsi"/>
          <w:i/>
        </w:rPr>
        <w:t>.</w:t>
      </w:r>
      <w:r w:rsidRPr="00842A08">
        <w:rPr>
          <w:rFonts w:asciiTheme="majorHAnsi" w:hAnsiTheme="majorHAnsi" w:cstheme="minorHAnsi"/>
          <w:i/>
        </w:rPr>
        <w:t>2  - č.4d institucionální a sociální péče</w:t>
      </w:r>
      <w:r w:rsidR="00842A08" w:rsidRPr="00842A08">
        <w:rPr>
          <w:rFonts w:asciiTheme="majorHAnsi" w:hAnsiTheme="majorHAnsi" w:cstheme="minorHAnsi"/>
          <w:i/>
        </w:rPr>
        <w:t xml:space="preserve"> (domy pro seniory, domy s pečovatelskou službou, domy mládeže, azylové domy apod.)–</w:t>
      </w:r>
      <w:r w:rsidR="00842A08">
        <w:rPr>
          <w:rFonts w:asciiTheme="majorHAnsi" w:hAnsiTheme="majorHAnsi" w:cstheme="minorHAnsi"/>
        </w:rPr>
        <w:t xml:space="preserve"> </w:t>
      </w:r>
      <w:proofErr w:type="gramStart"/>
      <w:r w:rsidR="00842A08">
        <w:rPr>
          <w:rFonts w:asciiTheme="majorHAnsi" w:hAnsiTheme="majorHAnsi" w:cstheme="minorHAnsi"/>
        </w:rPr>
        <w:t>viz. výpočet</w:t>
      </w:r>
      <w:proofErr w:type="gramEnd"/>
      <w:r w:rsidR="00842A08">
        <w:rPr>
          <w:rFonts w:asciiTheme="majorHAnsi" w:hAnsiTheme="majorHAnsi" w:cstheme="minorHAnsi"/>
        </w:rPr>
        <w:t xml:space="preserve"> parkovacích stání</w:t>
      </w:r>
    </w:p>
    <w:p w:rsidR="004A2673" w:rsidRPr="004A2673" w:rsidRDefault="00842A08" w:rsidP="004A2673">
      <w:pPr>
        <w:contextualSpacing w:val="0"/>
      </w:pPr>
      <w:r w:rsidRPr="004A2673">
        <w:rPr>
          <w:b/>
        </w:rPr>
        <w:t>§38</w:t>
      </w:r>
      <w:r>
        <w:t xml:space="preserve"> Hospodaření se srážkovými vodami </w:t>
      </w:r>
      <w:r w:rsidR="004A2673">
        <w:t xml:space="preserve">– Na pozemku je navržen retenčně vsakovací objekt, který je napojen do revizní šachty S1. </w:t>
      </w:r>
      <w:r w:rsidR="004A2673">
        <w:rPr>
          <w:color w:val="000000"/>
        </w:rPr>
        <w:t xml:space="preserve">Dle inženýrskogeologického posouzení pozemku jsou na skalním podloží uloženy fluviální sedimenty (náplavy Dalejského potoka) charakteru hlinitého štěrku mocnosti cca 1,5 m. Nad náplavy jsou uloženy sprašové hlíny. Koeficient vsaku nebyl určen, lze předpokládat hodnotu </w:t>
      </w:r>
      <w:proofErr w:type="spellStart"/>
      <w:r w:rsidR="004A2673">
        <w:rPr>
          <w:color w:val="000000"/>
        </w:rPr>
        <w:t>k</w:t>
      </w:r>
      <w:r w:rsidR="004A2673">
        <w:rPr>
          <w:color w:val="000000"/>
          <w:vertAlign w:val="subscript"/>
        </w:rPr>
        <w:t>f</w:t>
      </w:r>
      <w:proofErr w:type="spellEnd"/>
      <w:r w:rsidR="004A2673">
        <w:rPr>
          <w:color w:val="000000"/>
        </w:rPr>
        <w:t xml:space="preserve"> = 5.10</w:t>
      </w:r>
      <w:r w:rsidR="004A2673">
        <w:rPr>
          <w:color w:val="000000"/>
          <w:vertAlign w:val="superscript"/>
        </w:rPr>
        <w:t>-6</w:t>
      </w:r>
      <w:r w:rsidR="004A2673">
        <w:rPr>
          <w:color w:val="000000"/>
        </w:rPr>
        <w:t xml:space="preserve"> m/s.</w:t>
      </w:r>
    </w:p>
    <w:p w:rsidR="004A2673" w:rsidRPr="004A2673" w:rsidRDefault="004A2673" w:rsidP="00DA6BD0">
      <w:pPr>
        <w:contextualSpacing w:val="0"/>
        <w:rPr>
          <w:color w:val="000000"/>
        </w:rPr>
      </w:pPr>
      <w:r>
        <w:rPr>
          <w:color w:val="000000"/>
        </w:rPr>
        <w:t>Hodnota povoleného odtoku do kanalizace je určena hodnotou 10 l/s/ha a pro zájmový pozemek o rozloze 2680 m</w:t>
      </w:r>
      <w:r>
        <w:rPr>
          <w:color w:val="000000"/>
          <w:vertAlign w:val="superscript"/>
        </w:rPr>
        <w:t>2</w:t>
      </w:r>
      <w:r>
        <w:rPr>
          <w:color w:val="000000"/>
        </w:rPr>
        <w:t xml:space="preserve"> činí </w:t>
      </w:r>
      <w:proofErr w:type="spellStart"/>
      <w:r>
        <w:rPr>
          <w:color w:val="000000"/>
        </w:rPr>
        <w:t>Q</w:t>
      </w:r>
      <w:r>
        <w:rPr>
          <w:color w:val="000000"/>
          <w:vertAlign w:val="subscript"/>
        </w:rPr>
        <w:t>o</w:t>
      </w:r>
      <w:proofErr w:type="spellEnd"/>
      <w:r>
        <w:rPr>
          <w:color w:val="000000"/>
        </w:rPr>
        <w:t xml:space="preserve"> = 2,68 l/s. </w:t>
      </w:r>
    </w:p>
    <w:p w:rsidR="005B37BC" w:rsidRDefault="005B37BC" w:rsidP="005B37BC">
      <w:pPr>
        <w:pStyle w:val="Nadpis4"/>
        <w:numPr>
          <w:ilvl w:val="3"/>
          <w:numId w:val="12"/>
        </w:numPr>
        <w:spacing w:after="0"/>
        <w:contextualSpacing/>
      </w:pPr>
      <w:bookmarkStart w:id="31" w:name="_Toc69471438"/>
      <w:r>
        <w:t>navrhované parametry stavby – zastavěná plocha, obestavěný prostor, užitná plocha, počet funkčních jednotek a jejich velikosti apod.</w:t>
      </w:r>
      <w:bookmarkEnd w:id="31"/>
    </w:p>
    <w:p w:rsidR="005B37BC" w:rsidRDefault="005B37BC" w:rsidP="005B37BC">
      <w:pPr>
        <w:pStyle w:val="Nadpis4"/>
        <w:spacing w:before="0" w:after="0"/>
        <w:ind w:left="0" w:firstLine="0"/>
        <w:rPr>
          <w:i w:val="0"/>
          <w:color w:val="000000"/>
          <w:sz w:val="22"/>
          <w:szCs w:val="22"/>
        </w:rPr>
      </w:pPr>
      <w:bookmarkStart w:id="32" w:name="_Toc69471439"/>
      <w:r>
        <w:rPr>
          <w:i w:val="0"/>
          <w:color w:val="000000"/>
          <w:sz w:val="22"/>
          <w:szCs w:val="22"/>
        </w:rPr>
        <w:t>Návrh objektu s </w:t>
      </w:r>
      <w:proofErr w:type="gramStart"/>
      <w:r>
        <w:rPr>
          <w:i w:val="0"/>
          <w:color w:val="000000"/>
          <w:sz w:val="22"/>
          <w:szCs w:val="22"/>
        </w:rPr>
        <w:t>názvem ,,Bydlení</w:t>
      </w:r>
      <w:proofErr w:type="gramEnd"/>
      <w:r>
        <w:rPr>
          <w:i w:val="0"/>
          <w:color w:val="000000"/>
          <w:sz w:val="22"/>
          <w:szCs w:val="22"/>
        </w:rPr>
        <w:t xml:space="preserve"> pro seniory“. Objekt je navržen jako Dům s pečovatelskou službou.</w:t>
      </w:r>
      <w:bookmarkEnd w:id="32"/>
    </w:p>
    <w:p w:rsidR="005B37BC" w:rsidRDefault="005B37BC" w:rsidP="005B37BC">
      <w:pPr>
        <w:pStyle w:val="Nadpis4"/>
        <w:spacing w:before="0"/>
        <w:ind w:left="0" w:firstLine="0"/>
        <w:rPr>
          <w:b/>
          <w:color w:val="000000"/>
          <w:sz w:val="22"/>
          <w:szCs w:val="22"/>
        </w:rPr>
      </w:pPr>
      <w:bookmarkStart w:id="33" w:name="_Toc69471440"/>
      <w:r>
        <w:rPr>
          <w:b/>
          <w:color w:val="000000"/>
          <w:sz w:val="22"/>
          <w:szCs w:val="22"/>
        </w:rPr>
        <w:t>Kapacita domu</w:t>
      </w:r>
      <w:bookmarkEnd w:id="33"/>
    </w:p>
    <w:p w:rsidR="005B37BC" w:rsidRPr="00FE5329" w:rsidRDefault="005B37BC" w:rsidP="005B37BC">
      <w:pPr>
        <w:tabs>
          <w:tab w:val="right" w:pos="4962"/>
        </w:tabs>
        <w:contextualSpacing w:val="0"/>
        <w:rPr>
          <w:color w:val="000000"/>
        </w:rPr>
      </w:pPr>
      <w:r w:rsidRPr="00FE5329">
        <w:rPr>
          <w:i/>
          <w:color w:val="000000"/>
        </w:rPr>
        <w:t>Zastavěná plocha</w:t>
      </w:r>
      <w:r w:rsidRPr="00FE5329">
        <w:rPr>
          <w:i/>
          <w:color w:val="000000"/>
        </w:rPr>
        <w:tab/>
      </w:r>
      <w:r w:rsidRPr="00FE5329">
        <w:rPr>
          <w:i/>
          <w:color w:val="000000"/>
        </w:rPr>
        <w:tab/>
      </w:r>
      <w:r w:rsidRPr="00FE5329">
        <w:rPr>
          <w:i/>
          <w:color w:val="000000"/>
        </w:rPr>
        <w:tab/>
        <w:t>680</w:t>
      </w:r>
      <w:r w:rsidRPr="00FE5329">
        <w:rPr>
          <w:i/>
          <w:color w:val="000000"/>
        </w:rPr>
        <w:tab/>
      </w:r>
      <w:r w:rsidRPr="00FE5329">
        <w:rPr>
          <w:i/>
          <w:color w:val="000000"/>
        </w:rPr>
        <w:tab/>
        <w:t>m</w:t>
      </w:r>
      <w:r w:rsidRPr="00FE5329">
        <w:rPr>
          <w:i/>
          <w:color w:val="000000"/>
          <w:vertAlign w:val="superscript"/>
        </w:rPr>
        <w:t>2</w:t>
      </w:r>
    </w:p>
    <w:p w:rsidR="005B37BC" w:rsidRPr="00FE5329" w:rsidRDefault="005B37BC" w:rsidP="005B37BC">
      <w:pPr>
        <w:tabs>
          <w:tab w:val="right" w:pos="4962"/>
        </w:tabs>
        <w:contextualSpacing w:val="0"/>
        <w:rPr>
          <w:i/>
          <w:color w:val="000000"/>
          <w:vertAlign w:val="superscript"/>
        </w:rPr>
      </w:pPr>
      <w:r w:rsidRPr="00FE5329">
        <w:rPr>
          <w:i/>
          <w:color w:val="000000"/>
        </w:rPr>
        <w:t>Hrubá podlažní plocha (funkce)</w:t>
      </w:r>
      <w:r w:rsidRPr="00FE5329">
        <w:rPr>
          <w:i/>
          <w:color w:val="000000"/>
        </w:rPr>
        <w:tab/>
      </w:r>
      <w:r w:rsidRPr="00FE5329">
        <w:rPr>
          <w:i/>
          <w:color w:val="000000"/>
        </w:rPr>
        <w:tab/>
      </w:r>
      <w:r w:rsidRPr="00FE5329">
        <w:rPr>
          <w:i/>
          <w:color w:val="000000"/>
        </w:rPr>
        <w:tab/>
        <w:t xml:space="preserve">1624       </w:t>
      </w:r>
      <w:r w:rsidRPr="00FE5329">
        <w:rPr>
          <w:i/>
          <w:color w:val="000000"/>
        </w:rPr>
        <w:tab/>
        <w:t>m</w:t>
      </w:r>
      <w:r w:rsidRPr="00FE5329">
        <w:rPr>
          <w:i/>
          <w:color w:val="000000"/>
          <w:vertAlign w:val="superscript"/>
        </w:rPr>
        <w:t>2</w:t>
      </w:r>
    </w:p>
    <w:p w:rsidR="005B37BC" w:rsidRPr="00FE5329" w:rsidRDefault="005B37BC" w:rsidP="005B37BC">
      <w:pPr>
        <w:tabs>
          <w:tab w:val="right" w:pos="4962"/>
        </w:tabs>
        <w:contextualSpacing w:val="0"/>
        <w:rPr>
          <w:i/>
          <w:color w:val="000000"/>
          <w:vertAlign w:val="superscript"/>
        </w:rPr>
      </w:pPr>
      <w:r w:rsidRPr="00FE5329">
        <w:rPr>
          <w:i/>
          <w:color w:val="000000"/>
        </w:rPr>
        <w:t>Čistá podlažní plocha</w:t>
      </w:r>
      <w:r w:rsidRPr="00FE5329">
        <w:rPr>
          <w:rFonts w:ascii="Arial" w:eastAsia="Arial" w:hAnsi="Arial" w:cs="Arial"/>
          <w:color w:val="000000"/>
        </w:rPr>
        <w:tab/>
      </w:r>
      <w:r w:rsidRPr="00FE5329">
        <w:rPr>
          <w:i/>
          <w:color w:val="000000"/>
        </w:rPr>
        <w:tab/>
      </w:r>
      <w:r w:rsidRPr="00FE5329">
        <w:rPr>
          <w:i/>
          <w:color w:val="000000"/>
        </w:rPr>
        <w:tab/>
        <w:t>13</w:t>
      </w:r>
      <w:r w:rsidR="00A16ACF" w:rsidRPr="00FE5329">
        <w:rPr>
          <w:i/>
          <w:color w:val="000000"/>
        </w:rPr>
        <w:t xml:space="preserve">97 </w:t>
      </w:r>
      <w:r w:rsidRPr="00FE5329">
        <w:rPr>
          <w:i/>
          <w:color w:val="000000"/>
        </w:rPr>
        <w:tab/>
        <w:t xml:space="preserve"> </w:t>
      </w:r>
      <w:r w:rsidRPr="00FE5329">
        <w:rPr>
          <w:i/>
          <w:color w:val="000000"/>
        </w:rPr>
        <w:tab/>
        <w:t>m</w:t>
      </w:r>
      <w:r w:rsidRPr="00FE5329">
        <w:rPr>
          <w:i/>
          <w:color w:val="000000"/>
          <w:vertAlign w:val="superscript"/>
        </w:rPr>
        <w:t>2</w:t>
      </w:r>
    </w:p>
    <w:p w:rsidR="00A16ACF" w:rsidRPr="00FE5329" w:rsidRDefault="00A16ACF" w:rsidP="005B37BC">
      <w:pPr>
        <w:tabs>
          <w:tab w:val="right" w:pos="4962"/>
        </w:tabs>
        <w:contextualSpacing w:val="0"/>
        <w:rPr>
          <w:i/>
          <w:color w:val="000000"/>
          <w:vertAlign w:val="superscript"/>
        </w:rPr>
      </w:pPr>
      <w:r w:rsidRPr="00FE5329">
        <w:rPr>
          <w:i/>
          <w:color w:val="000000"/>
        </w:rPr>
        <w:t>Čistá podlažní plocha - lodžie</w:t>
      </w:r>
      <w:r w:rsidRPr="00FE5329">
        <w:rPr>
          <w:rFonts w:ascii="Arial" w:eastAsia="Arial" w:hAnsi="Arial" w:cs="Arial"/>
          <w:color w:val="000000"/>
        </w:rPr>
        <w:tab/>
      </w:r>
      <w:r w:rsidRPr="00FE5329">
        <w:rPr>
          <w:i/>
          <w:color w:val="000000"/>
        </w:rPr>
        <w:tab/>
      </w:r>
      <w:r w:rsidRPr="00FE5329">
        <w:rPr>
          <w:i/>
          <w:color w:val="000000"/>
        </w:rPr>
        <w:tab/>
        <w:t xml:space="preserve">133,5 </w:t>
      </w:r>
      <w:r w:rsidRPr="00FE5329">
        <w:rPr>
          <w:i/>
          <w:color w:val="000000"/>
        </w:rPr>
        <w:tab/>
        <w:t xml:space="preserve"> </w:t>
      </w:r>
      <w:r w:rsidRPr="00FE5329">
        <w:rPr>
          <w:i/>
          <w:color w:val="000000"/>
        </w:rPr>
        <w:tab/>
        <w:t>m</w:t>
      </w:r>
      <w:r w:rsidRPr="00FE5329">
        <w:rPr>
          <w:i/>
          <w:color w:val="000000"/>
          <w:vertAlign w:val="superscript"/>
        </w:rPr>
        <w:t>2</w:t>
      </w:r>
    </w:p>
    <w:p w:rsidR="005B37BC" w:rsidRPr="00FE5329" w:rsidRDefault="005B37BC" w:rsidP="005B37BC">
      <w:pPr>
        <w:tabs>
          <w:tab w:val="right" w:pos="4962"/>
        </w:tabs>
        <w:contextualSpacing w:val="0"/>
        <w:rPr>
          <w:i/>
          <w:color w:val="000000"/>
          <w:vertAlign w:val="superscript"/>
        </w:rPr>
      </w:pPr>
      <w:r w:rsidRPr="00FE5329">
        <w:rPr>
          <w:i/>
          <w:color w:val="000000"/>
        </w:rPr>
        <w:t xml:space="preserve">Užitná plocha </w:t>
      </w:r>
      <w:r w:rsidRPr="00FE5329">
        <w:rPr>
          <w:i/>
          <w:color w:val="000000"/>
        </w:rPr>
        <w:tab/>
      </w:r>
      <w:r w:rsidRPr="00FE5329">
        <w:rPr>
          <w:i/>
          <w:color w:val="000000"/>
        </w:rPr>
        <w:tab/>
      </w:r>
      <w:r w:rsidRPr="00FE5329">
        <w:rPr>
          <w:i/>
          <w:color w:val="000000"/>
        </w:rPr>
        <w:tab/>
      </w:r>
      <w:r w:rsidR="00A16ACF" w:rsidRPr="00FE5329">
        <w:rPr>
          <w:i/>
          <w:color w:val="000000"/>
        </w:rPr>
        <w:t>1246,6</w:t>
      </w:r>
      <w:r w:rsidRPr="00FE5329">
        <w:rPr>
          <w:i/>
          <w:color w:val="000000"/>
        </w:rPr>
        <w:tab/>
      </w:r>
      <w:r w:rsidRPr="00FE5329">
        <w:rPr>
          <w:i/>
          <w:color w:val="000000"/>
        </w:rPr>
        <w:tab/>
        <w:t>m</w:t>
      </w:r>
      <w:r w:rsidRPr="00FE5329">
        <w:rPr>
          <w:i/>
          <w:color w:val="000000"/>
          <w:vertAlign w:val="superscript"/>
        </w:rPr>
        <w:t>2</w:t>
      </w:r>
    </w:p>
    <w:p w:rsidR="00A16ACF" w:rsidRPr="00FE5329" w:rsidRDefault="00A16ACF" w:rsidP="005B37BC">
      <w:pPr>
        <w:tabs>
          <w:tab w:val="right" w:pos="4962"/>
        </w:tabs>
        <w:contextualSpacing w:val="0"/>
        <w:rPr>
          <w:i/>
          <w:color w:val="000000"/>
          <w:vertAlign w:val="superscript"/>
        </w:rPr>
      </w:pPr>
      <w:r w:rsidRPr="00FE5329">
        <w:rPr>
          <w:i/>
          <w:color w:val="000000"/>
        </w:rPr>
        <w:t>Užitná plocha -lodžie</w:t>
      </w:r>
      <w:r w:rsidRPr="00FE5329">
        <w:rPr>
          <w:i/>
          <w:color w:val="000000"/>
        </w:rPr>
        <w:tab/>
      </w:r>
      <w:r w:rsidRPr="00FE5329">
        <w:rPr>
          <w:i/>
          <w:color w:val="000000"/>
        </w:rPr>
        <w:tab/>
      </w:r>
      <w:r w:rsidRPr="00FE5329">
        <w:rPr>
          <w:i/>
          <w:color w:val="000000"/>
        </w:rPr>
        <w:tab/>
        <w:t>135,5</w:t>
      </w:r>
      <w:r w:rsidRPr="00FE5329">
        <w:rPr>
          <w:i/>
          <w:color w:val="000000"/>
        </w:rPr>
        <w:tab/>
      </w:r>
      <w:r w:rsidRPr="00FE5329">
        <w:rPr>
          <w:i/>
          <w:color w:val="000000"/>
        </w:rPr>
        <w:tab/>
        <w:t>m</w:t>
      </w:r>
      <w:r w:rsidRPr="00FE5329">
        <w:rPr>
          <w:i/>
          <w:color w:val="000000"/>
          <w:vertAlign w:val="superscript"/>
        </w:rPr>
        <w:t>2</w:t>
      </w:r>
    </w:p>
    <w:p w:rsidR="005B37BC" w:rsidRPr="00FE5329" w:rsidRDefault="005B37BC" w:rsidP="005B37BC">
      <w:pPr>
        <w:tabs>
          <w:tab w:val="right" w:pos="4962"/>
        </w:tabs>
        <w:contextualSpacing w:val="0"/>
        <w:rPr>
          <w:color w:val="000000"/>
        </w:rPr>
      </w:pPr>
      <w:r w:rsidRPr="00FE5329">
        <w:rPr>
          <w:i/>
          <w:color w:val="000000"/>
        </w:rPr>
        <w:t>Obestavěný prostor nadzemní části</w:t>
      </w:r>
      <w:r w:rsidRPr="00FE5329">
        <w:rPr>
          <w:i/>
          <w:color w:val="000000"/>
        </w:rPr>
        <w:tab/>
      </w:r>
      <w:r w:rsidRPr="00FE5329">
        <w:rPr>
          <w:i/>
          <w:color w:val="000000"/>
        </w:rPr>
        <w:tab/>
      </w:r>
      <w:r w:rsidRPr="00FE5329">
        <w:rPr>
          <w:i/>
          <w:color w:val="000000"/>
        </w:rPr>
        <w:tab/>
        <w:t>6728</w:t>
      </w:r>
      <w:r w:rsidRPr="00FE5329">
        <w:rPr>
          <w:i/>
          <w:color w:val="000000"/>
        </w:rPr>
        <w:tab/>
      </w:r>
      <w:r w:rsidRPr="00FE5329">
        <w:rPr>
          <w:i/>
          <w:color w:val="000000"/>
        </w:rPr>
        <w:tab/>
        <w:t>m</w:t>
      </w:r>
      <w:r w:rsidRPr="00FE5329">
        <w:rPr>
          <w:i/>
          <w:color w:val="000000"/>
          <w:vertAlign w:val="superscript"/>
        </w:rPr>
        <w:t>3</w:t>
      </w:r>
    </w:p>
    <w:p w:rsidR="005B37BC" w:rsidRPr="00FE5329" w:rsidRDefault="005B37BC" w:rsidP="005B37BC">
      <w:pPr>
        <w:contextualSpacing w:val="0"/>
        <w:rPr>
          <w:color w:val="000000"/>
        </w:rPr>
      </w:pPr>
      <w:r w:rsidRPr="00FE5329">
        <w:rPr>
          <w:i/>
          <w:color w:val="000000"/>
        </w:rPr>
        <w:t xml:space="preserve">Počet </w:t>
      </w:r>
      <w:r w:rsidR="005033EE" w:rsidRPr="00FE5329">
        <w:rPr>
          <w:i/>
          <w:color w:val="000000"/>
        </w:rPr>
        <w:t>jednotek dlouhodobého ubytování</w:t>
      </w:r>
      <w:r w:rsidRPr="00FE5329">
        <w:rPr>
          <w:i/>
          <w:color w:val="000000"/>
        </w:rPr>
        <w:tab/>
      </w:r>
      <w:r w:rsidRPr="00FE5329">
        <w:rPr>
          <w:i/>
          <w:color w:val="000000"/>
        </w:rPr>
        <w:tab/>
      </w:r>
      <w:r w:rsidRPr="00FE5329">
        <w:rPr>
          <w:i/>
          <w:color w:val="000000"/>
        </w:rPr>
        <w:tab/>
      </w:r>
      <w:r w:rsidRPr="00FE5329">
        <w:rPr>
          <w:i/>
          <w:color w:val="000000"/>
        </w:rPr>
        <w:tab/>
      </w:r>
      <w:r w:rsidRPr="00FE5329">
        <w:rPr>
          <w:i/>
          <w:color w:val="000000"/>
        </w:rPr>
        <w:tab/>
        <w:t>19</w:t>
      </w:r>
    </w:p>
    <w:p w:rsidR="005B37BC" w:rsidRPr="00FE5329" w:rsidRDefault="005B37BC" w:rsidP="005B37BC">
      <w:pPr>
        <w:contextualSpacing w:val="0"/>
        <w:rPr>
          <w:color w:val="000000"/>
        </w:rPr>
      </w:pPr>
      <w:r w:rsidRPr="00FE5329">
        <w:rPr>
          <w:i/>
          <w:color w:val="000000"/>
        </w:rPr>
        <w:t>Celkový počet osob v objektu</w:t>
      </w:r>
      <w:r w:rsidRPr="00FE5329">
        <w:rPr>
          <w:i/>
          <w:color w:val="000000"/>
        </w:rPr>
        <w:tab/>
      </w:r>
      <w:r w:rsidRPr="00FE5329">
        <w:rPr>
          <w:i/>
          <w:color w:val="000000"/>
        </w:rPr>
        <w:tab/>
      </w:r>
      <w:r w:rsidRPr="00FE5329">
        <w:rPr>
          <w:i/>
          <w:color w:val="000000"/>
        </w:rPr>
        <w:tab/>
      </w:r>
      <w:r w:rsidRPr="00FE5329">
        <w:rPr>
          <w:i/>
          <w:color w:val="000000"/>
        </w:rPr>
        <w:tab/>
      </w:r>
      <w:r w:rsidRPr="00FE5329">
        <w:rPr>
          <w:i/>
          <w:color w:val="000000"/>
        </w:rPr>
        <w:tab/>
      </w:r>
      <w:r w:rsidRPr="00FE5329">
        <w:rPr>
          <w:i/>
          <w:color w:val="000000"/>
        </w:rPr>
        <w:tab/>
        <w:t>25</w:t>
      </w:r>
    </w:p>
    <w:p w:rsidR="005B37BC" w:rsidRDefault="005B37BC" w:rsidP="005B37BC">
      <w:pPr>
        <w:contextualSpacing w:val="0"/>
        <w:rPr>
          <w:color w:val="000000"/>
        </w:rPr>
      </w:pPr>
      <w:r w:rsidRPr="00FE5329">
        <w:rPr>
          <w:i/>
          <w:color w:val="000000"/>
        </w:rPr>
        <w:t>Počet parkovacích stání</w:t>
      </w:r>
      <w:r w:rsidRPr="00FE5329">
        <w:rPr>
          <w:i/>
          <w:color w:val="000000"/>
        </w:rPr>
        <w:tab/>
      </w:r>
      <w:r w:rsidRPr="00FE5329">
        <w:rPr>
          <w:i/>
          <w:color w:val="000000"/>
        </w:rPr>
        <w:tab/>
      </w:r>
      <w:r w:rsidRPr="00FE5329">
        <w:rPr>
          <w:i/>
          <w:color w:val="000000"/>
        </w:rPr>
        <w:tab/>
      </w:r>
      <w:r w:rsidRPr="00FE5329">
        <w:rPr>
          <w:i/>
          <w:color w:val="000000"/>
        </w:rPr>
        <w:tab/>
      </w:r>
      <w:r w:rsidRPr="00FE5329">
        <w:rPr>
          <w:i/>
          <w:color w:val="000000"/>
        </w:rPr>
        <w:tab/>
      </w:r>
      <w:r w:rsidRPr="00FE5329">
        <w:rPr>
          <w:i/>
          <w:color w:val="000000"/>
        </w:rPr>
        <w:tab/>
      </w:r>
      <w:r w:rsidRPr="00FE5329">
        <w:rPr>
          <w:i/>
          <w:color w:val="000000"/>
        </w:rPr>
        <w:tab/>
        <w:t>6</w:t>
      </w:r>
      <w:r w:rsidR="00451D95" w:rsidRPr="00FE5329">
        <w:rPr>
          <w:i/>
          <w:color w:val="000000"/>
        </w:rPr>
        <w:t>(4+2)</w:t>
      </w:r>
    </w:p>
    <w:p w:rsidR="005B37BC" w:rsidRDefault="005B37BC" w:rsidP="005B37BC">
      <w:pPr>
        <w:contextualSpacing w:val="0"/>
        <w:rPr>
          <w:color w:val="000000"/>
        </w:rPr>
      </w:pPr>
    </w:p>
    <w:p w:rsidR="005B37BC" w:rsidRDefault="005B37BC" w:rsidP="005B37BC">
      <w:pPr>
        <w:pStyle w:val="Nadpis4"/>
        <w:spacing w:after="0"/>
        <w:ind w:left="0" w:firstLine="0"/>
        <w:rPr>
          <w:i w:val="0"/>
          <w:color w:val="000000"/>
          <w:sz w:val="22"/>
          <w:szCs w:val="22"/>
        </w:rPr>
      </w:pPr>
    </w:p>
    <w:p w:rsidR="005B37BC" w:rsidRDefault="005B37BC" w:rsidP="005B37BC">
      <w:pPr>
        <w:pStyle w:val="Nadpis4"/>
        <w:numPr>
          <w:ilvl w:val="3"/>
          <w:numId w:val="12"/>
        </w:numPr>
        <w:spacing w:before="0" w:after="0"/>
        <w:contextualSpacing/>
      </w:pPr>
      <w:bookmarkStart w:id="34" w:name="_Toc69471441"/>
      <w:r>
        <w:t>základní bilance stavby – potřeby a spotřeby médií a hmot, hospodaření s dešťovou vodou, celkové produkované množství a druhy odpadů a emisí, třída energetické náročnosti budov apod.</w:t>
      </w:r>
      <w:bookmarkEnd w:id="34"/>
    </w:p>
    <w:p w:rsidR="005B37BC" w:rsidRPr="00CC5010" w:rsidRDefault="005B37BC" w:rsidP="005B37BC">
      <w:pPr>
        <w:pStyle w:val="Nadpis4"/>
        <w:spacing w:before="0" w:after="0"/>
        <w:ind w:left="0" w:firstLine="0"/>
        <w:rPr>
          <w:i w:val="0"/>
          <w:sz w:val="22"/>
          <w:szCs w:val="22"/>
        </w:rPr>
      </w:pPr>
      <w:bookmarkStart w:id="35" w:name="_Toc69471442"/>
      <w:r w:rsidRPr="00CC5010">
        <w:rPr>
          <w:i w:val="0"/>
          <w:color w:val="auto"/>
          <w:sz w:val="22"/>
          <w:szCs w:val="22"/>
        </w:rPr>
        <w:t>Objekt je navržen jako Budova s téměř nulovou spotřebou energie. Jednotlivé bilance jsou následující</w:t>
      </w:r>
      <w:bookmarkEnd w:id="35"/>
    </w:p>
    <w:p w:rsidR="005B37BC" w:rsidRPr="00CC5010" w:rsidRDefault="005B37BC" w:rsidP="005B37BC">
      <w:pPr>
        <w:pStyle w:val="Nadpis4"/>
        <w:spacing w:before="0" w:after="0"/>
        <w:ind w:left="0" w:firstLine="0"/>
        <w:rPr>
          <w:i w:val="0"/>
          <w:sz w:val="22"/>
          <w:szCs w:val="22"/>
        </w:rPr>
      </w:pPr>
    </w:p>
    <w:p w:rsidR="005B37BC" w:rsidRPr="00CC5010" w:rsidRDefault="005B37BC" w:rsidP="005B37BC">
      <w:pPr>
        <w:pStyle w:val="Nadpis4"/>
        <w:spacing w:before="0"/>
        <w:ind w:left="0" w:firstLine="0"/>
        <w:rPr>
          <w:b/>
          <w:i w:val="0"/>
          <w:sz w:val="22"/>
          <w:szCs w:val="22"/>
        </w:rPr>
      </w:pPr>
      <w:bookmarkStart w:id="36" w:name="_Toc69471443"/>
      <w:r w:rsidRPr="00CC5010">
        <w:rPr>
          <w:b/>
          <w:i w:val="0"/>
          <w:sz w:val="22"/>
          <w:szCs w:val="22"/>
        </w:rPr>
        <w:t>Vodovod-bilance</w:t>
      </w:r>
      <w:bookmarkEnd w:id="36"/>
    </w:p>
    <w:p w:rsidR="005B37BC" w:rsidRPr="00CC5010" w:rsidRDefault="005B37BC" w:rsidP="005B37BC">
      <w:pPr>
        <w:contextualSpacing w:val="0"/>
        <w:rPr>
          <w:u w:val="single"/>
        </w:rPr>
      </w:pPr>
      <w:r w:rsidRPr="00CC5010">
        <w:rPr>
          <w:u w:val="single"/>
        </w:rPr>
        <w:t xml:space="preserve">Výpočet potřeby pitné vody podle zákona č.274/2001 </w:t>
      </w:r>
      <w:proofErr w:type="spellStart"/>
      <w:r w:rsidRPr="00CC5010">
        <w:rPr>
          <w:u w:val="single"/>
        </w:rPr>
        <w:t>Sb</w:t>
      </w:r>
      <w:proofErr w:type="spellEnd"/>
      <w:r w:rsidRPr="00CC5010">
        <w:rPr>
          <w:u w:val="single"/>
        </w:rPr>
        <w:t xml:space="preserve"> a vyhlášky č. 428/2001 Sb.</w:t>
      </w:r>
    </w:p>
    <w:p w:rsidR="005B37BC" w:rsidRPr="00CC5010" w:rsidRDefault="005B37BC" w:rsidP="005B37BC">
      <w:pPr>
        <w:contextualSpacing w:val="0"/>
        <w:rPr>
          <w:color w:val="FF0000"/>
        </w:rPr>
      </w:pPr>
    </w:p>
    <w:p w:rsidR="005B37BC" w:rsidRPr="00CC5010" w:rsidRDefault="005B37BC" w:rsidP="005B37BC">
      <w:pPr>
        <w:spacing w:line="360" w:lineRule="auto"/>
        <w:contextualSpacing w:val="0"/>
      </w:pPr>
      <w:r w:rsidRPr="00CC5010">
        <w:rPr>
          <w:i/>
        </w:rPr>
        <w:t xml:space="preserve">Průměrná denní potřeba vody </w:t>
      </w:r>
      <w:proofErr w:type="spellStart"/>
      <w:r w:rsidRPr="00CC5010">
        <w:rPr>
          <w:b/>
          <w:i/>
        </w:rPr>
        <w:t>Q</w:t>
      </w:r>
      <w:r w:rsidRPr="00CC5010">
        <w:rPr>
          <w:b/>
          <w:i/>
          <w:vertAlign w:val="subscript"/>
        </w:rPr>
        <w:t>p</w:t>
      </w:r>
      <w:proofErr w:type="spellEnd"/>
    </w:p>
    <w:p w:rsidR="005B37BC" w:rsidRPr="00CC5010" w:rsidRDefault="005033EE" w:rsidP="005B37BC">
      <w:pPr>
        <w:widowControl w:val="0"/>
        <w:numPr>
          <w:ilvl w:val="0"/>
          <w:numId w:val="19"/>
        </w:numPr>
        <w:contextualSpacing w:val="0"/>
      </w:pPr>
      <w:r w:rsidRPr="00CC5010">
        <w:t>jednotka dlouhodobého ubytování</w:t>
      </w:r>
      <w:r w:rsidR="005B37BC" w:rsidRPr="00CC5010">
        <w:t xml:space="preserve"> s tekoucí teplou vodou (teplá voda na kohoutku);</w:t>
      </w:r>
    </w:p>
    <w:p w:rsidR="005B37BC" w:rsidRPr="00CC5010" w:rsidRDefault="005B37BC" w:rsidP="005B37BC">
      <w:pPr>
        <w:numPr>
          <w:ilvl w:val="0"/>
          <w:numId w:val="19"/>
        </w:numPr>
        <w:pBdr>
          <w:top w:val="nil"/>
          <w:left w:val="nil"/>
          <w:bottom w:val="nil"/>
          <w:right w:val="nil"/>
          <w:between w:val="nil"/>
        </w:pBdr>
        <w:tabs>
          <w:tab w:val="left" w:pos="1985"/>
          <w:tab w:val="left" w:pos="2268"/>
        </w:tabs>
        <w:spacing w:before="120" w:after="120"/>
        <w:contextualSpacing w:val="0"/>
        <w:rPr>
          <w:color w:val="000000"/>
        </w:rPr>
      </w:pPr>
      <w:r w:rsidRPr="00CC5010">
        <w:rPr>
          <w:color w:val="000000"/>
        </w:rPr>
        <w:t>25 osob „35 m</w:t>
      </w:r>
      <w:r w:rsidRPr="00CC5010">
        <w:rPr>
          <w:color w:val="000000"/>
          <w:vertAlign w:val="superscript"/>
        </w:rPr>
        <w:t>3</w:t>
      </w:r>
      <w:r w:rsidRPr="00CC5010">
        <w:rPr>
          <w:color w:val="000000"/>
        </w:rPr>
        <w:t xml:space="preserve">/os/rok </w:t>
      </w:r>
      <w:r w:rsidRPr="00CC5010">
        <w:rPr>
          <w:rFonts w:ascii="Symbol" w:eastAsia="Symbol" w:hAnsi="Symbol" w:cs="Symbol"/>
          <w:color w:val="000000"/>
        </w:rPr>
        <w:t>→</w:t>
      </w:r>
      <w:r w:rsidRPr="00CC5010">
        <w:rPr>
          <w:color w:val="000000"/>
        </w:rPr>
        <w:t xml:space="preserve">  239,7 l/den“   </w:t>
      </w:r>
    </w:p>
    <w:p w:rsidR="005B37BC" w:rsidRPr="00CC5010" w:rsidRDefault="005B37BC" w:rsidP="005B37BC">
      <w:pPr>
        <w:contextualSpacing w:val="0"/>
        <w:rPr>
          <w:color w:val="FF0000"/>
        </w:rPr>
      </w:pPr>
    </w:p>
    <w:p w:rsidR="005B37BC" w:rsidRPr="00CC5010" w:rsidRDefault="005B37BC" w:rsidP="005B37BC">
      <w:pPr>
        <w:contextualSpacing w:val="0"/>
      </w:pPr>
      <w:r w:rsidRPr="00CC5010">
        <w:t>Průměrná denní spotřeba vody</w:t>
      </w:r>
    </w:p>
    <w:p w:rsidR="005B37BC" w:rsidRPr="00CC5010" w:rsidRDefault="005B37BC" w:rsidP="005B37BC">
      <w:pPr>
        <w:contextualSpacing w:val="0"/>
      </w:pPr>
      <w:proofErr w:type="spellStart"/>
      <w:r w:rsidRPr="00CC5010">
        <w:t>Q</w:t>
      </w:r>
      <w:r w:rsidRPr="00CC5010">
        <w:rPr>
          <w:vertAlign w:val="subscript"/>
        </w:rPr>
        <w:t>p</w:t>
      </w:r>
      <w:proofErr w:type="spellEnd"/>
      <w:r w:rsidRPr="00CC5010">
        <w:t xml:space="preserve"> = 239,7*10 = </w:t>
      </w:r>
      <w:r w:rsidRPr="00CC5010">
        <w:rPr>
          <w:u w:val="single"/>
        </w:rPr>
        <w:t>2,397m</w:t>
      </w:r>
      <w:r w:rsidRPr="00CC5010">
        <w:rPr>
          <w:u w:val="single"/>
          <w:vertAlign w:val="superscript"/>
        </w:rPr>
        <w:t>3</w:t>
      </w:r>
      <w:r w:rsidRPr="00CC5010">
        <w:rPr>
          <w:u w:val="single"/>
        </w:rPr>
        <w:t>/den</w:t>
      </w:r>
    </w:p>
    <w:p w:rsidR="005B37BC" w:rsidRPr="00CC5010" w:rsidRDefault="005B37BC" w:rsidP="005B37BC">
      <w:pPr>
        <w:ind w:left="1418" w:firstLine="709"/>
        <w:contextualSpacing w:val="0"/>
      </w:pPr>
      <w:r w:rsidRPr="00CC5010">
        <w:tab/>
      </w:r>
    </w:p>
    <w:p w:rsidR="005B37BC" w:rsidRPr="00CC5010" w:rsidRDefault="005B37BC" w:rsidP="005B37BC">
      <w:pPr>
        <w:contextualSpacing w:val="0"/>
      </w:pPr>
      <w:r w:rsidRPr="00CC5010">
        <w:t>Maximální denní potřeba vody</w:t>
      </w:r>
    </w:p>
    <w:p w:rsidR="005B37BC" w:rsidRPr="00CC5010" w:rsidRDefault="005B37BC" w:rsidP="005B37BC">
      <w:pPr>
        <w:contextualSpacing w:val="0"/>
      </w:pPr>
      <w:proofErr w:type="spellStart"/>
      <w:r w:rsidRPr="00CC5010">
        <w:t>Q</w:t>
      </w:r>
      <w:r w:rsidRPr="00CC5010">
        <w:rPr>
          <w:vertAlign w:val="subscript"/>
        </w:rPr>
        <w:t>h</w:t>
      </w:r>
      <w:proofErr w:type="spellEnd"/>
      <w:r w:rsidRPr="00CC5010">
        <w:t xml:space="preserve"> = 2,397*1,5 = </w:t>
      </w:r>
      <w:r w:rsidRPr="00CC5010">
        <w:rPr>
          <w:u w:val="single"/>
        </w:rPr>
        <w:t>3,596 m</w:t>
      </w:r>
      <w:r w:rsidRPr="00CC5010">
        <w:rPr>
          <w:u w:val="single"/>
          <w:vertAlign w:val="superscript"/>
        </w:rPr>
        <w:t>3</w:t>
      </w:r>
      <w:r w:rsidRPr="00CC5010">
        <w:rPr>
          <w:u w:val="single"/>
        </w:rPr>
        <w:t>/den</w:t>
      </w:r>
    </w:p>
    <w:p w:rsidR="005B37BC" w:rsidRPr="00CC5010" w:rsidRDefault="005B37BC" w:rsidP="005B37BC">
      <w:pPr>
        <w:ind w:left="1418" w:firstLine="709"/>
        <w:contextualSpacing w:val="0"/>
      </w:pPr>
    </w:p>
    <w:p w:rsidR="005B37BC" w:rsidRPr="00CC5010" w:rsidRDefault="005B37BC" w:rsidP="005B37BC">
      <w:pPr>
        <w:contextualSpacing w:val="0"/>
      </w:pPr>
      <w:r w:rsidRPr="00CC5010">
        <w:t>Maximální hodinová potřeba vody</w:t>
      </w:r>
    </w:p>
    <w:p w:rsidR="005B37BC" w:rsidRPr="00CC5010" w:rsidRDefault="005B37BC" w:rsidP="005B37BC">
      <w:pPr>
        <w:contextualSpacing w:val="0"/>
      </w:pPr>
      <w:proofErr w:type="spellStart"/>
      <w:r w:rsidRPr="00CC5010">
        <w:t>Q</w:t>
      </w:r>
      <w:r w:rsidRPr="00CC5010">
        <w:rPr>
          <w:vertAlign w:val="subscript"/>
        </w:rPr>
        <w:t>h</w:t>
      </w:r>
      <w:proofErr w:type="spellEnd"/>
      <w:r w:rsidRPr="00CC5010">
        <w:t xml:space="preserve"> = (3,596/24) * 1,8 = 0,270 m</w:t>
      </w:r>
      <w:r w:rsidRPr="00CC5010">
        <w:rPr>
          <w:vertAlign w:val="superscript"/>
        </w:rPr>
        <w:t>3</w:t>
      </w:r>
      <w:r w:rsidRPr="00CC5010">
        <w:t xml:space="preserve">/hod = </w:t>
      </w:r>
      <w:r w:rsidRPr="00CC5010">
        <w:rPr>
          <w:u w:val="single"/>
        </w:rPr>
        <w:t>0,075 l/s</w:t>
      </w:r>
    </w:p>
    <w:p w:rsidR="005B37BC" w:rsidRPr="00CC5010" w:rsidRDefault="005B37BC" w:rsidP="005B37BC">
      <w:pPr>
        <w:ind w:left="1418" w:firstLine="709"/>
        <w:contextualSpacing w:val="0"/>
      </w:pPr>
    </w:p>
    <w:p w:rsidR="005B37BC" w:rsidRPr="00CC5010" w:rsidRDefault="005B37BC" w:rsidP="005B37BC">
      <w:pPr>
        <w:contextualSpacing w:val="0"/>
      </w:pPr>
      <w:r w:rsidRPr="00CC5010">
        <w:t>Maximální roční potřeba pitné vody</w:t>
      </w:r>
    </w:p>
    <w:p w:rsidR="005B37BC" w:rsidRPr="00CC5010" w:rsidRDefault="005B37BC" w:rsidP="005B37BC">
      <w:pPr>
        <w:contextualSpacing w:val="0"/>
      </w:pPr>
      <w:proofErr w:type="spellStart"/>
      <w:r w:rsidRPr="00CC5010">
        <w:t>Q</w:t>
      </w:r>
      <w:r w:rsidRPr="00CC5010">
        <w:rPr>
          <w:vertAlign w:val="subscript"/>
        </w:rPr>
        <w:t>rok</w:t>
      </w:r>
      <w:proofErr w:type="spellEnd"/>
      <w:r w:rsidRPr="00CC5010">
        <w:t xml:space="preserve"> = 35*25 = </w:t>
      </w:r>
      <w:r w:rsidRPr="00CC5010">
        <w:rPr>
          <w:u w:val="single"/>
        </w:rPr>
        <w:t>875 m</w:t>
      </w:r>
      <w:r w:rsidRPr="00CC5010">
        <w:rPr>
          <w:u w:val="single"/>
          <w:vertAlign w:val="superscript"/>
        </w:rPr>
        <w:t>3</w:t>
      </w:r>
      <w:r w:rsidRPr="00CC5010">
        <w:rPr>
          <w:u w:val="single"/>
        </w:rPr>
        <w:t>/rok</w:t>
      </w:r>
    </w:p>
    <w:p w:rsidR="005B37BC" w:rsidRPr="00CC5010" w:rsidRDefault="005B37BC" w:rsidP="005B37BC">
      <w:pPr>
        <w:ind w:left="7090" w:firstLine="708"/>
        <w:contextualSpacing w:val="0"/>
        <w:rPr>
          <w:color w:val="FF0000"/>
        </w:rPr>
      </w:pPr>
    </w:p>
    <w:p w:rsidR="005B37BC" w:rsidRPr="00CC5010" w:rsidRDefault="005B37BC" w:rsidP="005B37BC">
      <w:pPr>
        <w:contextualSpacing w:val="0"/>
        <w:jc w:val="left"/>
        <w:rPr>
          <w:b/>
          <w:color w:val="000000"/>
        </w:rPr>
      </w:pPr>
      <w:r w:rsidRPr="00CC5010">
        <w:rPr>
          <w:b/>
          <w:color w:val="000000"/>
        </w:rPr>
        <w:t>Kanalizace – bilance</w:t>
      </w:r>
    </w:p>
    <w:p w:rsidR="005B37BC" w:rsidRPr="00CC5010" w:rsidRDefault="005B37BC" w:rsidP="005B37BC">
      <w:pPr>
        <w:tabs>
          <w:tab w:val="left" w:pos="567"/>
        </w:tabs>
        <w:contextualSpacing w:val="0"/>
        <w:rPr>
          <w:rFonts w:ascii="Arial Narrow" w:eastAsia="Arial Narrow" w:hAnsi="Arial Narrow" w:cs="Arial Narrow"/>
        </w:rPr>
      </w:pPr>
      <w:r w:rsidRPr="00CC5010">
        <w:rPr>
          <w:rFonts w:ascii="Arial Narrow" w:eastAsia="Arial Narrow" w:hAnsi="Arial Narrow" w:cs="Arial Narrow"/>
        </w:rPr>
        <w:t>Vychází z bilance vody:</w:t>
      </w:r>
    </w:p>
    <w:p w:rsidR="005B37BC" w:rsidRPr="00CC5010" w:rsidRDefault="005B37BC" w:rsidP="005B37BC">
      <w:pPr>
        <w:contextualSpacing w:val="0"/>
        <w:rPr>
          <w:rFonts w:ascii="Arial Narrow" w:eastAsia="Arial Narrow" w:hAnsi="Arial Narrow" w:cs="Arial Narrow"/>
        </w:rPr>
      </w:pPr>
      <w:r w:rsidRPr="00CC5010">
        <w:rPr>
          <w:rFonts w:ascii="Arial Narrow" w:eastAsia="Arial Narrow" w:hAnsi="Arial Narrow" w:cs="Arial Narrow"/>
        </w:rPr>
        <w:t>Denní produkce splaškových vod:</w:t>
      </w:r>
    </w:p>
    <w:p w:rsidR="005B37BC" w:rsidRPr="00CC5010" w:rsidRDefault="005B37BC" w:rsidP="005B37BC">
      <w:pPr>
        <w:contextualSpacing w:val="0"/>
        <w:rPr>
          <w:rFonts w:ascii="Arial Narrow" w:eastAsia="Arial Narrow" w:hAnsi="Arial Narrow" w:cs="Arial Narrow"/>
        </w:rPr>
      </w:pPr>
      <w:r w:rsidRPr="00CC5010">
        <w:rPr>
          <w:rFonts w:ascii="Arial Narrow" w:eastAsia="Arial Narrow" w:hAnsi="Arial Narrow" w:cs="Arial Narrow"/>
        </w:rPr>
        <w:tab/>
      </w:r>
      <w:proofErr w:type="spellStart"/>
      <w:r w:rsidRPr="00CC5010">
        <w:rPr>
          <w:rFonts w:ascii="Arial Narrow" w:eastAsia="Arial Narrow" w:hAnsi="Arial Narrow" w:cs="Arial Narrow"/>
        </w:rPr>
        <w:t>Q</w:t>
      </w:r>
      <w:r w:rsidRPr="00CC5010">
        <w:rPr>
          <w:rFonts w:ascii="Arial Narrow" w:eastAsia="Arial Narrow" w:hAnsi="Arial Narrow" w:cs="Arial Narrow"/>
          <w:vertAlign w:val="subscript"/>
        </w:rPr>
        <w:t>p</w:t>
      </w:r>
      <w:proofErr w:type="spellEnd"/>
      <w:r w:rsidRPr="00CC5010">
        <w:rPr>
          <w:rFonts w:ascii="Arial Narrow" w:eastAsia="Arial Narrow" w:hAnsi="Arial Narrow" w:cs="Arial Narrow"/>
        </w:rPr>
        <w:t xml:space="preserve"> = 239,7*10 = 2,397 m</w:t>
      </w:r>
      <w:r w:rsidRPr="00CC5010">
        <w:rPr>
          <w:rFonts w:ascii="Arial Narrow" w:eastAsia="Arial Narrow" w:hAnsi="Arial Narrow" w:cs="Arial Narrow"/>
          <w:vertAlign w:val="superscript"/>
        </w:rPr>
        <w:t>3</w:t>
      </w:r>
      <w:r w:rsidRPr="00CC5010">
        <w:rPr>
          <w:rFonts w:ascii="Arial Narrow" w:eastAsia="Arial Narrow" w:hAnsi="Arial Narrow" w:cs="Arial Narrow"/>
        </w:rPr>
        <w:t>/den</w:t>
      </w:r>
      <w:r w:rsidRPr="00CC5010">
        <w:rPr>
          <w:rFonts w:ascii="Arial Narrow" w:eastAsia="Arial Narrow" w:hAnsi="Arial Narrow" w:cs="Arial Narrow"/>
        </w:rPr>
        <w:tab/>
      </w:r>
    </w:p>
    <w:p w:rsidR="005B37BC" w:rsidRPr="00CC5010" w:rsidRDefault="005B37BC" w:rsidP="005B37BC">
      <w:pPr>
        <w:contextualSpacing w:val="0"/>
        <w:rPr>
          <w:rFonts w:ascii="Arial Narrow" w:eastAsia="Arial Narrow" w:hAnsi="Arial Narrow" w:cs="Arial Narrow"/>
        </w:rPr>
      </w:pPr>
    </w:p>
    <w:p w:rsidR="005B37BC" w:rsidRPr="00CC5010" w:rsidRDefault="005B37BC" w:rsidP="005B37BC">
      <w:pPr>
        <w:contextualSpacing w:val="0"/>
        <w:rPr>
          <w:rFonts w:ascii="Arial Narrow" w:eastAsia="Arial Narrow" w:hAnsi="Arial Narrow" w:cs="Arial Narrow"/>
        </w:rPr>
      </w:pPr>
      <w:r w:rsidRPr="00CC5010">
        <w:rPr>
          <w:rFonts w:ascii="Arial Narrow" w:eastAsia="Arial Narrow" w:hAnsi="Arial Narrow" w:cs="Arial Narrow"/>
        </w:rPr>
        <w:t>Roční produkce splaškových vod:</w:t>
      </w:r>
    </w:p>
    <w:p w:rsidR="005B37BC" w:rsidRPr="00CC5010" w:rsidRDefault="005B37BC" w:rsidP="005B37BC">
      <w:pPr>
        <w:contextualSpacing w:val="0"/>
        <w:rPr>
          <w:rFonts w:ascii="Arial Narrow" w:eastAsia="Arial Narrow" w:hAnsi="Arial Narrow" w:cs="Arial Narrow"/>
        </w:rPr>
      </w:pPr>
      <w:r w:rsidRPr="00CC5010">
        <w:rPr>
          <w:rFonts w:ascii="Arial Narrow" w:eastAsia="Arial Narrow" w:hAnsi="Arial Narrow" w:cs="Arial Narrow"/>
        </w:rPr>
        <w:tab/>
      </w:r>
      <w:proofErr w:type="spellStart"/>
      <w:r w:rsidRPr="00CC5010">
        <w:rPr>
          <w:rFonts w:ascii="Arial Narrow" w:eastAsia="Arial Narrow" w:hAnsi="Arial Narrow" w:cs="Arial Narrow"/>
        </w:rPr>
        <w:t>Q</w:t>
      </w:r>
      <w:r w:rsidRPr="00CC5010">
        <w:rPr>
          <w:rFonts w:ascii="Arial Narrow" w:eastAsia="Arial Narrow" w:hAnsi="Arial Narrow" w:cs="Arial Narrow"/>
          <w:vertAlign w:val="subscript"/>
        </w:rPr>
        <w:t>rok</w:t>
      </w:r>
      <w:proofErr w:type="spellEnd"/>
      <w:r w:rsidRPr="00CC5010">
        <w:rPr>
          <w:rFonts w:ascii="Arial Narrow" w:eastAsia="Arial Narrow" w:hAnsi="Arial Narrow" w:cs="Arial Narrow"/>
        </w:rPr>
        <w:t xml:space="preserve"> = 35*25 = 875 m</w:t>
      </w:r>
      <w:r w:rsidRPr="00CC5010">
        <w:rPr>
          <w:rFonts w:ascii="Arial Narrow" w:eastAsia="Arial Narrow" w:hAnsi="Arial Narrow" w:cs="Arial Narrow"/>
          <w:vertAlign w:val="superscript"/>
        </w:rPr>
        <w:t>3</w:t>
      </w:r>
      <w:r w:rsidRPr="00CC5010">
        <w:rPr>
          <w:rFonts w:ascii="Arial Narrow" w:eastAsia="Arial Narrow" w:hAnsi="Arial Narrow" w:cs="Arial Narrow"/>
        </w:rPr>
        <w:t>/rok</w:t>
      </w:r>
    </w:p>
    <w:p w:rsidR="005B37BC" w:rsidRPr="00CC5010" w:rsidRDefault="005B37BC" w:rsidP="005B37BC">
      <w:pPr>
        <w:contextualSpacing w:val="0"/>
        <w:rPr>
          <w:rFonts w:ascii="Arial Narrow" w:eastAsia="Arial Narrow" w:hAnsi="Arial Narrow" w:cs="Arial Narrow"/>
        </w:rPr>
      </w:pPr>
      <w:r w:rsidRPr="00CC5010">
        <w:rPr>
          <w:rFonts w:ascii="Arial Narrow" w:eastAsia="Arial Narrow" w:hAnsi="Arial Narrow" w:cs="Arial Narrow"/>
        </w:rPr>
        <w:t>Likvidace splaškových vod:</w:t>
      </w:r>
    </w:p>
    <w:p w:rsidR="005B37BC" w:rsidRPr="00CC5010" w:rsidRDefault="005B37BC" w:rsidP="005B37BC">
      <w:pPr>
        <w:tabs>
          <w:tab w:val="left" w:pos="709"/>
        </w:tabs>
        <w:contextualSpacing w:val="0"/>
        <w:rPr>
          <w:rFonts w:ascii="Arial Narrow" w:eastAsia="Arial Narrow" w:hAnsi="Arial Narrow" w:cs="Arial Narrow"/>
        </w:rPr>
      </w:pPr>
      <w:r w:rsidRPr="00CC5010">
        <w:rPr>
          <w:rFonts w:ascii="Arial Narrow" w:eastAsia="Arial Narrow" w:hAnsi="Arial Narrow" w:cs="Arial Narrow"/>
        </w:rPr>
        <w:tab/>
        <w:t>Splaškové vody budou odvedeny do veřejné městské kanalizace, umístěné v přilehlé komunikaci.</w:t>
      </w:r>
    </w:p>
    <w:p w:rsidR="008750B3" w:rsidRPr="00CC5010" w:rsidRDefault="008750B3" w:rsidP="005B37BC">
      <w:pPr>
        <w:contextualSpacing w:val="0"/>
        <w:jc w:val="left"/>
        <w:rPr>
          <w:b/>
          <w:color w:val="000000"/>
        </w:rPr>
      </w:pPr>
    </w:p>
    <w:p w:rsidR="008750B3" w:rsidRPr="00CC5010" w:rsidRDefault="008750B3" w:rsidP="005B37BC">
      <w:pPr>
        <w:contextualSpacing w:val="0"/>
        <w:jc w:val="left"/>
        <w:rPr>
          <w:b/>
          <w:color w:val="000000"/>
        </w:rPr>
      </w:pPr>
    </w:p>
    <w:p w:rsidR="005B37BC" w:rsidRPr="00CC5010" w:rsidRDefault="005B37BC" w:rsidP="005B37BC">
      <w:pPr>
        <w:contextualSpacing w:val="0"/>
        <w:jc w:val="left"/>
        <w:rPr>
          <w:b/>
          <w:color w:val="000000"/>
        </w:rPr>
      </w:pPr>
      <w:r w:rsidRPr="00CC5010">
        <w:rPr>
          <w:b/>
          <w:color w:val="000000"/>
        </w:rPr>
        <w:t>Teplo -  bilance</w:t>
      </w:r>
    </w:p>
    <w:p w:rsidR="00F80402" w:rsidRPr="00D16792" w:rsidRDefault="00F80402" w:rsidP="00A4133B">
      <w:pPr>
        <w:pStyle w:val="Bezmezer"/>
        <w:rPr>
          <w:rFonts w:asciiTheme="minorHAnsi" w:hAnsiTheme="minorHAnsi" w:cstheme="minorHAnsi"/>
          <w:b/>
          <w:i/>
          <w:highlight w:val="yellow"/>
        </w:rPr>
      </w:pPr>
    </w:p>
    <w:p w:rsidR="009704D6" w:rsidRPr="009704D6" w:rsidRDefault="009704D6" w:rsidP="009704D6">
      <w:pPr>
        <w:rPr>
          <w:rFonts w:asciiTheme="majorHAnsi" w:hAnsiTheme="majorHAnsi" w:cstheme="majorHAnsi"/>
        </w:rPr>
      </w:pPr>
      <w:r w:rsidRPr="009704D6">
        <w:rPr>
          <w:rFonts w:asciiTheme="majorHAnsi" w:hAnsiTheme="majorHAnsi" w:cstheme="majorHAnsi"/>
        </w:rPr>
        <w:t xml:space="preserve">Tepelné ztráty objektu byly počítány dle ČSN EN 12831 „Tepelné soustavy v budovách – Výpočet tepelného výkonu“ pro nejnižší výpočtovou oblastní venkovní teplotu </w:t>
      </w:r>
      <w:proofErr w:type="spellStart"/>
      <w:r w:rsidRPr="009704D6">
        <w:rPr>
          <w:rFonts w:asciiTheme="majorHAnsi" w:hAnsiTheme="majorHAnsi" w:cstheme="majorHAnsi"/>
        </w:rPr>
        <w:t>t</w:t>
      </w:r>
      <w:r w:rsidRPr="009704D6">
        <w:rPr>
          <w:rFonts w:asciiTheme="majorHAnsi" w:hAnsiTheme="majorHAnsi" w:cstheme="majorHAnsi"/>
          <w:vertAlign w:val="subscript"/>
        </w:rPr>
        <w:t>e</w:t>
      </w:r>
      <w:proofErr w:type="spellEnd"/>
      <w:r w:rsidRPr="009704D6">
        <w:rPr>
          <w:rFonts w:asciiTheme="majorHAnsi" w:hAnsiTheme="majorHAnsi" w:cstheme="majorHAnsi"/>
        </w:rPr>
        <w:t>=-12 °C. Vnitřní teploty se pohybují v rozsahu 18÷24°C.</w:t>
      </w:r>
    </w:p>
    <w:p w:rsidR="009704D6" w:rsidRPr="009704D6" w:rsidRDefault="009704D6" w:rsidP="009704D6">
      <w:pPr>
        <w:rPr>
          <w:rFonts w:asciiTheme="majorHAnsi" w:hAnsiTheme="majorHAnsi" w:cstheme="majorHAnsi"/>
        </w:rPr>
      </w:pPr>
      <w:r w:rsidRPr="009704D6">
        <w:rPr>
          <w:rFonts w:asciiTheme="majorHAnsi" w:hAnsiTheme="majorHAnsi" w:cstheme="majorHAnsi"/>
        </w:rPr>
        <w:t>Uvažované součinitele prostupu tepla (W/m2K) ve výpočtu:</w:t>
      </w:r>
    </w:p>
    <w:tbl>
      <w:tblPr>
        <w:tblpPr w:leftFromText="141" w:rightFromText="141" w:bottomFromText="160" w:vertAnchor="text" w:horzAnchor="margin" w:tblpXSpec="center" w:tblpY="1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11"/>
        <w:gridCol w:w="4039"/>
      </w:tblGrid>
      <w:tr w:rsidR="00FE5329" w:rsidRPr="009704D6" w:rsidTr="00B723B0">
        <w:tc>
          <w:tcPr>
            <w:tcW w:w="4111" w:type="dxa"/>
            <w:tcBorders>
              <w:top w:val="single" w:sz="4" w:space="0" w:color="auto"/>
              <w:left w:val="single" w:sz="4" w:space="0" w:color="auto"/>
              <w:bottom w:val="single" w:sz="4" w:space="0" w:color="auto"/>
              <w:right w:val="single" w:sz="4" w:space="0" w:color="auto"/>
            </w:tcBorders>
            <w:hideMark/>
          </w:tcPr>
          <w:p w:rsidR="00FE5329" w:rsidRDefault="00FE5329" w:rsidP="00FE5329">
            <w:pPr>
              <w:pStyle w:val="Zkladntext"/>
              <w:spacing w:before="120"/>
              <w:rPr>
                <w:b/>
                <w:lang w:eastAsia="en-US"/>
              </w:rPr>
            </w:pPr>
            <w:r>
              <w:rPr>
                <w:b/>
                <w:lang w:eastAsia="en-US"/>
              </w:rPr>
              <w:t>Konstrukce</w:t>
            </w:r>
          </w:p>
        </w:tc>
        <w:tc>
          <w:tcPr>
            <w:tcW w:w="4039" w:type="dxa"/>
            <w:tcBorders>
              <w:top w:val="single" w:sz="4" w:space="0" w:color="auto"/>
              <w:left w:val="single" w:sz="4" w:space="0" w:color="auto"/>
              <w:bottom w:val="single" w:sz="4" w:space="0" w:color="auto"/>
              <w:right w:val="single" w:sz="4" w:space="0" w:color="auto"/>
            </w:tcBorders>
            <w:hideMark/>
          </w:tcPr>
          <w:p w:rsidR="00FE5329" w:rsidRDefault="00FE5329" w:rsidP="00FE5329">
            <w:pPr>
              <w:pStyle w:val="Zkladntext"/>
              <w:spacing w:before="120"/>
              <w:ind w:firstLine="211"/>
              <w:rPr>
                <w:lang w:eastAsia="en-US"/>
              </w:rPr>
            </w:pPr>
            <w:r>
              <w:rPr>
                <w:lang w:eastAsia="en-US"/>
              </w:rPr>
              <w:t>Součinitel prostupu tepla (W/m</w:t>
            </w:r>
            <w:r>
              <w:rPr>
                <w:vertAlign w:val="superscript"/>
                <w:lang w:eastAsia="en-US"/>
              </w:rPr>
              <w:t>2</w:t>
            </w:r>
            <w:r>
              <w:rPr>
                <w:lang w:eastAsia="en-US"/>
              </w:rPr>
              <w:t>K)</w:t>
            </w:r>
          </w:p>
        </w:tc>
      </w:tr>
      <w:tr w:rsidR="00FE5329" w:rsidRPr="009704D6" w:rsidTr="00B723B0">
        <w:tc>
          <w:tcPr>
            <w:tcW w:w="4111" w:type="dxa"/>
            <w:tcBorders>
              <w:top w:val="single" w:sz="4" w:space="0" w:color="auto"/>
              <w:left w:val="single" w:sz="4" w:space="0" w:color="auto"/>
              <w:bottom w:val="single" w:sz="4" w:space="0" w:color="auto"/>
              <w:right w:val="single" w:sz="4" w:space="0" w:color="auto"/>
            </w:tcBorders>
            <w:hideMark/>
          </w:tcPr>
          <w:p w:rsidR="00FE5329" w:rsidRDefault="00FE5329" w:rsidP="00FE5329">
            <w:pPr>
              <w:pStyle w:val="Zkladntext"/>
              <w:spacing w:before="120"/>
              <w:rPr>
                <w:lang w:eastAsia="en-US"/>
              </w:rPr>
            </w:pPr>
            <w:r>
              <w:rPr>
                <w:lang w:eastAsia="en-US"/>
              </w:rPr>
              <w:t xml:space="preserve">Obvodová stěna </w:t>
            </w:r>
          </w:p>
        </w:tc>
        <w:tc>
          <w:tcPr>
            <w:tcW w:w="4039" w:type="dxa"/>
            <w:tcBorders>
              <w:top w:val="single" w:sz="4" w:space="0" w:color="auto"/>
              <w:left w:val="single" w:sz="4" w:space="0" w:color="auto"/>
              <w:bottom w:val="single" w:sz="4" w:space="0" w:color="auto"/>
              <w:right w:val="single" w:sz="4" w:space="0" w:color="auto"/>
            </w:tcBorders>
            <w:hideMark/>
          </w:tcPr>
          <w:p w:rsidR="00FE5329" w:rsidRDefault="00FE5329" w:rsidP="00FE5329">
            <w:pPr>
              <w:pStyle w:val="Zkladntext"/>
              <w:spacing w:before="120"/>
              <w:jc w:val="center"/>
              <w:rPr>
                <w:lang w:eastAsia="en-US"/>
              </w:rPr>
            </w:pPr>
            <w:r>
              <w:rPr>
                <w:lang w:eastAsia="en-US"/>
              </w:rPr>
              <w:t>0,16</w:t>
            </w:r>
          </w:p>
        </w:tc>
      </w:tr>
      <w:tr w:rsidR="00FE5329" w:rsidRPr="009704D6" w:rsidTr="00B723B0">
        <w:tc>
          <w:tcPr>
            <w:tcW w:w="4111" w:type="dxa"/>
            <w:tcBorders>
              <w:top w:val="single" w:sz="4" w:space="0" w:color="auto"/>
              <w:left w:val="single" w:sz="4" w:space="0" w:color="auto"/>
              <w:bottom w:val="single" w:sz="4" w:space="0" w:color="auto"/>
              <w:right w:val="single" w:sz="4" w:space="0" w:color="auto"/>
            </w:tcBorders>
            <w:hideMark/>
          </w:tcPr>
          <w:p w:rsidR="00FE5329" w:rsidRDefault="00FE5329" w:rsidP="00FE5329">
            <w:pPr>
              <w:pStyle w:val="Zkladntext"/>
              <w:spacing w:before="120"/>
              <w:rPr>
                <w:lang w:eastAsia="en-US"/>
              </w:rPr>
            </w:pPr>
            <w:r>
              <w:rPr>
                <w:lang w:eastAsia="en-US"/>
              </w:rPr>
              <w:t>Obvodové stěna k zemině</w:t>
            </w:r>
          </w:p>
        </w:tc>
        <w:tc>
          <w:tcPr>
            <w:tcW w:w="4039" w:type="dxa"/>
            <w:tcBorders>
              <w:top w:val="single" w:sz="4" w:space="0" w:color="auto"/>
              <w:left w:val="single" w:sz="4" w:space="0" w:color="auto"/>
              <w:bottom w:val="single" w:sz="4" w:space="0" w:color="auto"/>
              <w:right w:val="single" w:sz="4" w:space="0" w:color="auto"/>
            </w:tcBorders>
            <w:hideMark/>
          </w:tcPr>
          <w:p w:rsidR="00FE5329" w:rsidRDefault="00FE5329" w:rsidP="00FE5329">
            <w:pPr>
              <w:pStyle w:val="Zkladntext"/>
              <w:spacing w:before="120"/>
              <w:jc w:val="center"/>
              <w:rPr>
                <w:lang w:eastAsia="en-US"/>
              </w:rPr>
            </w:pPr>
            <w:r>
              <w:rPr>
                <w:lang w:eastAsia="en-US"/>
              </w:rPr>
              <w:t>0,18</w:t>
            </w:r>
          </w:p>
        </w:tc>
      </w:tr>
      <w:tr w:rsidR="00FE5329" w:rsidRPr="009704D6" w:rsidTr="00B723B0">
        <w:tc>
          <w:tcPr>
            <w:tcW w:w="4111" w:type="dxa"/>
            <w:tcBorders>
              <w:top w:val="single" w:sz="4" w:space="0" w:color="auto"/>
              <w:left w:val="single" w:sz="4" w:space="0" w:color="auto"/>
              <w:bottom w:val="single" w:sz="4" w:space="0" w:color="auto"/>
              <w:right w:val="single" w:sz="4" w:space="0" w:color="auto"/>
            </w:tcBorders>
          </w:tcPr>
          <w:p w:rsidR="00FE5329" w:rsidRDefault="00FE5329" w:rsidP="00FE5329">
            <w:pPr>
              <w:pStyle w:val="Zkladntext"/>
              <w:spacing w:before="120"/>
              <w:rPr>
                <w:lang w:eastAsia="en-US"/>
              </w:rPr>
            </w:pPr>
            <w:r>
              <w:rPr>
                <w:lang w:eastAsia="en-US"/>
              </w:rPr>
              <w:t>Podlaha na terénu</w:t>
            </w:r>
          </w:p>
        </w:tc>
        <w:tc>
          <w:tcPr>
            <w:tcW w:w="4039" w:type="dxa"/>
            <w:tcBorders>
              <w:top w:val="single" w:sz="4" w:space="0" w:color="auto"/>
              <w:left w:val="single" w:sz="4" w:space="0" w:color="auto"/>
              <w:bottom w:val="single" w:sz="4" w:space="0" w:color="auto"/>
              <w:right w:val="single" w:sz="4" w:space="0" w:color="auto"/>
            </w:tcBorders>
          </w:tcPr>
          <w:p w:rsidR="00FE5329" w:rsidRDefault="00FE5329" w:rsidP="00FE5329">
            <w:pPr>
              <w:pStyle w:val="Zkladntext"/>
              <w:spacing w:before="120"/>
              <w:jc w:val="center"/>
              <w:rPr>
                <w:lang w:eastAsia="en-US"/>
              </w:rPr>
            </w:pPr>
            <w:r>
              <w:rPr>
                <w:lang w:eastAsia="en-US"/>
              </w:rPr>
              <w:t>0,30</w:t>
            </w:r>
          </w:p>
        </w:tc>
      </w:tr>
      <w:tr w:rsidR="00FE5329" w:rsidRPr="009704D6" w:rsidTr="00B723B0">
        <w:tc>
          <w:tcPr>
            <w:tcW w:w="4111" w:type="dxa"/>
            <w:tcBorders>
              <w:top w:val="single" w:sz="4" w:space="0" w:color="auto"/>
              <w:left w:val="single" w:sz="4" w:space="0" w:color="auto"/>
              <w:bottom w:val="single" w:sz="4" w:space="0" w:color="auto"/>
              <w:right w:val="single" w:sz="4" w:space="0" w:color="auto"/>
            </w:tcBorders>
            <w:hideMark/>
          </w:tcPr>
          <w:p w:rsidR="00FE5329" w:rsidRDefault="00FE5329" w:rsidP="00FE5329">
            <w:pPr>
              <w:pStyle w:val="Zkladntext"/>
              <w:spacing w:before="120"/>
              <w:rPr>
                <w:lang w:eastAsia="en-US"/>
              </w:rPr>
            </w:pPr>
            <w:r>
              <w:rPr>
                <w:lang w:eastAsia="en-US"/>
              </w:rPr>
              <w:t>Střecha plochá</w:t>
            </w:r>
          </w:p>
        </w:tc>
        <w:tc>
          <w:tcPr>
            <w:tcW w:w="4039" w:type="dxa"/>
            <w:tcBorders>
              <w:top w:val="single" w:sz="4" w:space="0" w:color="auto"/>
              <w:left w:val="single" w:sz="4" w:space="0" w:color="auto"/>
              <w:bottom w:val="single" w:sz="4" w:space="0" w:color="auto"/>
              <w:right w:val="single" w:sz="4" w:space="0" w:color="auto"/>
            </w:tcBorders>
            <w:hideMark/>
          </w:tcPr>
          <w:p w:rsidR="00FE5329" w:rsidRDefault="00FE5329" w:rsidP="00FE5329">
            <w:pPr>
              <w:pStyle w:val="Zkladntext"/>
              <w:spacing w:before="120"/>
              <w:jc w:val="center"/>
              <w:rPr>
                <w:lang w:eastAsia="en-US"/>
              </w:rPr>
            </w:pPr>
            <w:r>
              <w:rPr>
                <w:lang w:eastAsia="en-US"/>
              </w:rPr>
              <w:t>0,19</w:t>
            </w:r>
          </w:p>
        </w:tc>
      </w:tr>
      <w:tr w:rsidR="00FE5329" w:rsidRPr="009704D6" w:rsidTr="00B723B0">
        <w:tc>
          <w:tcPr>
            <w:tcW w:w="4111" w:type="dxa"/>
            <w:tcBorders>
              <w:top w:val="single" w:sz="4" w:space="0" w:color="auto"/>
              <w:left w:val="single" w:sz="4" w:space="0" w:color="auto"/>
              <w:bottom w:val="single" w:sz="4" w:space="0" w:color="auto"/>
              <w:right w:val="single" w:sz="4" w:space="0" w:color="auto"/>
            </w:tcBorders>
            <w:hideMark/>
          </w:tcPr>
          <w:p w:rsidR="00FE5329" w:rsidRDefault="00FE5329" w:rsidP="00FE5329">
            <w:pPr>
              <w:pStyle w:val="Zkladntext"/>
              <w:spacing w:before="120"/>
              <w:rPr>
                <w:lang w:eastAsia="en-US"/>
              </w:rPr>
            </w:pPr>
            <w:r>
              <w:rPr>
                <w:lang w:eastAsia="en-US"/>
              </w:rPr>
              <w:t>Výplně otvorů</w:t>
            </w:r>
          </w:p>
        </w:tc>
        <w:tc>
          <w:tcPr>
            <w:tcW w:w="4039" w:type="dxa"/>
            <w:tcBorders>
              <w:top w:val="single" w:sz="4" w:space="0" w:color="auto"/>
              <w:left w:val="single" w:sz="4" w:space="0" w:color="auto"/>
              <w:bottom w:val="single" w:sz="4" w:space="0" w:color="auto"/>
              <w:right w:val="single" w:sz="4" w:space="0" w:color="auto"/>
            </w:tcBorders>
            <w:hideMark/>
          </w:tcPr>
          <w:p w:rsidR="00FE5329" w:rsidRDefault="00FE5329" w:rsidP="00FE5329">
            <w:pPr>
              <w:pStyle w:val="Zkladntext"/>
              <w:spacing w:before="120"/>
              <w:jc w:val="center"/>
              <w:rPr>
                <w:lang w:eastAsia="en-US"/>
              </w:rPr>
            </w:pPr>
            <w:r>
              <w:rPr>
                <w:lang w:eastAsia="en-US"/>
              </w:rPr>
              <w:t>0,90</w:t>
            </w:r>
          </w:p>
        </w:tc>
      </w:tr>
    </w:tbl>
    <w:p w:rsidR="009704D6" w:rsidRPr="00FE5329" w:rsidRDefault="009704D6" w:rsidP="009704D6">
      <w:pPr>
        <w:pStyle w:val="Odstavec"/>
        <w:spacing w:line="336" w:lineRule="auto"/>
        <w:rPr>
          <w:rFonts w:asciiTheme="majorHAnsi" w:hAnsiTheme="majorHAnsi" w:cstheme="majorHAnsi"/>
          <w:szCs w:val="24"/>
          <w:u w:val="single"/>
        </w:rPr>
      </w:pPr>
      <w:r w:rsidRPr="00FE5329">
        <w:rPr>
          <w:rFonts w:asciiTheme="majorHAnsi" w:hAnsiTheme="majorHAnsi" w:cstheme="majorHAnsi"/>
          <w:szCs w:val="24"/>
          <w:u w:val="single"/>
        </w:rPr>
        <w:t>Energetické bilance:</w:t>
      </w:r>
    </w:p>
    <w:p w:rsidR="00FE5329" w:rsidRDefault="009704D6" w:rsidP="00FE5329">
      <w:pPr>
        <w:pStyle w:val="Odrka2"/>
      </w:pPr>
      <w:r w:rsidRPr="00FE5329">
        <w:rPr>
          <w:rFonts w:asciiTheme="majorHAnsi" w:hAnsiTheme="majorHAnsi" w:cstheme="majorHAnsi"/>
          <w:sz w:val="24"/>
          <w:szCs w:val="24"/>
        </w:rPr>
        <w:t>tepelné ztráty objektu</w:t>
      </w:r>
      <w:r w:rsidRPr="00FE5329">
        <w:rPr>
          <w:rFonts w:asciiTheme="majorHAnsi" w:hAnsiTheme="majorHAnsi" w:cstheme="majorHAnsi"/>
          <w:sz w:val="24"/>
          <w:szCs w:val="24"/>
        </w:rPr>
        <w:tab/>
      </w:r>
      <w:r w:rsidR="00FE5329">
        <w:t>37,3</w:t>
      </w:r>
      <w:r w:rsidR="00FE5329" w:rsidRPr="00886E7F">
        <w:t xml:space="preserve"> kW</w:t>
      </w:r>
    </w:p>
    <w:p w:rsidR="00FE5329" w:rsidRPr="00886E7F" w:rsidRDefault="00FE5329" w:rsidP="00FE5329">
      <w:pPr>
        <w:pStyle w:val="Odrka2"/>
      </w:pPr>
      <w:r>
        <w:t>potřeba tepla pro vytápění</w:t>
      </w:r>
      <w:r>
        <w:tab/>
        <w:t>81 600 kWh</w:t>
      </w:r>
    </w:p>
    <w:p w:rsidR="00FE5329" w:rsidRDefault="00FE5329" w:rsidP="00FE5329">
      <w:pPr>
        <w:pStyle w:val="Odrka2"/>
      </w:pPr>
      <w:r>
        <w:t>potřeba tepla pro ohřev teplé vody</w:t>
      </w:r>
      <w:r>
        <w:tab/>
        <w:t>29 600 kWh</w:t>
      </w:r>
    </w:p>
    <w:p w:rsidR="00FE5329" w:rsidRPr="00FE5329" w:rsidRDefault="009704D6" w:rsidP="00FE5329">
      <w:pPr>
        <w:pStyle w:val="Odrka2"/>
        <w:rPr>
          <w:rFonts w:asciiTheme="majorHAnsi" w:hAnsiTheme="majorHAnsi" w:cstheme="majorHAnsi"/>
          <w:b/>
          <w:sz w:val="24"/>
          <w:szCs w:val="24"/>
        </w:rPr>
      </w:pPr>
      <w:r w:rsidRPr="00FE5329">
        <w:rPr>
          <w:rFonts w:asciiTheme="majorHAnsi" w:hAnsiTheme="majorHAnsi" w:cstheme="majorHAnsi"/>
          <w:b/>
          <w:sz w:val="24"/>
          <w:szCs w:val="24"/>
        </w:rPr>
        <w:t>roční spotřeba energie</w:t>
      </w:r>
      <w:r w:rsidRPr="00FE5329">
        <w:rPr>
          <w:rFonts w:asciiTheme="majorHAnsi" w:hAnsiTheme="majorHAnsi" w:cstheme="majorHAnsi"/>
          <w:b/>
          <w:sz w:val="24"/>
          <w:szCs w:val="24"/>
        </w:rPr>
        <w:tab/>
      </w:r>
      <w:r w:rsidR="00FE5329" w:rsidRPr="00FE5329">
        <w:rPr>
          <w:rFonts w:asciiTheme="majorHAnsi" w:hAnsiTheme="majorHAnsi" w:cstheme="majorHAnsi"/>
          <w:b/>
          <w:sz w:val="24"/>
          <w:szCs w:val="24"/>
        </w:rPr>
        <w:t xml:space="preserve">111,2 </w:t>
      </w:r>
      <w:proofErr w:type="spellStart"/>
      <w:r w:rsidR="00FE5329" w:rsidRPr="00FE5329">
        <w:rPr>
          <w:rFonts w:asciiTheme="majorHAnsi" w:hAnsiTheme="majorHAnsi" w:cstheme="majorHAnsi"/>
          <w:b/>
          <w:sz w:val="24"/>
          <w:szCs w:val="24"/>
        </w:rPr>
        <w:t>MWh</w:t>
      </w:r>
      <w:proofErr w:type="spellEnd"/>
      <w:r w:rsidR="00FE5329" w:rsidRPr="00FE5329">
        <w:rPr>
          <w:rFonts w:asciiTheme="majorHAnsi" w:hAnsiTheme="majorHAnsi" w:cstheme="majorHAnsi"/>
          <w:b/>
          <w:sz w:val="24"/>
          <w:szCs w:val="24"/>
        </w:rPr>
        <w:t>/rok=400 GJ/rok</w:t>
      </w:r>
    </w:p>
    <w:p w:rsidR="00FE5329" w:rsidRDefault="00FE5329" w:rsidP="00FE5329">
      <w:pPr>
        <w:pStyle w:val="Odrka2"/>
        <w:rPr>
          <w:rFonts w:asciiTheme="majorHAnsi" w:hAnsiTheme="majorHAnsi" w:cstheme="majorHAnsi"/>
          <w:b/>
          <w:sz w:val="24"/>
          <w:szCs w:val="24"/>
        </w:rPr>
      </w:pPr>
      <w:r w:rsidRPr="00FE5329">
        <w:rPr>
          <w:rFonts w:asciiTheme="majorHAnsi" w:hAnsiTheme="majorHAnsi" w:cstheme="majorHAnsi"/>
          <w:b/>
          <w:sz w:val="24"/>
          <w:szCs w:val="24"/>
        </w:rPr>
        <w:t>odhadovaná roční spotřeba zemního plynu</w:t>
      </w:r>
      <w:r w:rsidRPr="00FE5329">
        <w:rPr>
          <w:rFonts w:asciiTheme="majorHAnsi" w:hAnsiTheme="majorHAnsi" w:cstheme="majorHAnsi"/>
          <w:b/>
          <w:sz w:val="24"/>
          <w:szCs w:val="24"/>
        </w:rPr>
        <w:tab/>
        <w:t>10 540 m</w:t>
      </w:r>
      <w:r w:rsidRPr="00FE5329">
        <w:rPr>
          <w:rFonts w:asciiTheme="majorHAnsi" w:hAnsiTheme="majorHAnsi" w:cstheme="majorHAnsi"/>
          <w:b/>
          <w:sz w:val="24"/>
          <w:szCs w:val="24"/>
          <w:vertAlign w:val="superscript"/>
        </w:rPr>
        <w:t>3</w:t>
      </w:r>
      <w:r w:rsidRPr="00FE5329">
        <w:rPr>
          <w:rFonts w:asciiTheme="majorHAnsi" w:hAnsiTheme="majorHAnsi" w:cstheme="majorHAnsi"/>
          <w:b/>
          <w:sz w:val="24"/>
          <w:szCs w:val="24"/>
        </w:rPr>
        <w:t>/rok</w:t>
      </w:r>
    </w:p>
    <w:p w:rsidR="00FE5329" w:rsidRDefault="00FE5329" w:rsidP="00FE5329">
      <w:pPr>
        <w:pStyle w:val="Odrka2"/>
        <w:numPr>
          <w:ilvl w:val="0"/>
          <w:numId w:val="0"/>
        </w:numPr>
        <w:ind w:left="840" w:hanging="360"/>
        <w:rPr>
          <w:rFonts w:asciiTheme="majorHAnsi" w:hAnsiTheme="majorHAnsi" w:cstheme="majorHAnsi"/>
          <w:b/>
          <w:sz w:val="24"/>
          <w:szCs w:val="24"/>
        </w:rPr>
      </w:pPr>
    </w:p>
    <w:p w:rsidR="00FE5329" w:rsidRPr="00FE5329" w:rsidRDefault="00FE5329" w:rsidP="00FE5329">
      <w:pPr>
        <w:pStyle w:val="Odrka2"/>
        <w:numPr>
          <w:ilvl w:val="0"/>
          <w:numId w:val="0"/>
        </w:numPr>
        <w:ind w:left="840" w:hanging="360"/>
        <w:rPr>
          <w:rFonts w:asciiTheme="majorHAnsi" w:hAnsiTheme="majorHAnsi" w:cstheme="majorHAnsi"/>
          <w:b/>
          <w:sz w:val="24"/>
          <w:szCs w:val="24"/>
        </w:rPr>
      </w:pPr>
    </w:p>
    <w:p w:rsidR="005B37BC" w:rsidRDefault="005B37BC" w:rsidP="005B37BC">
      <w:pPr>
        <w:pStyle w:val="Nadpis4"/>
        <w:numPr>
          <w:ilvl w:val="3"/>
          <w:numId w:val="12"/>
        </w:numPr>
        <w:spacing w:before="0"/>
        <w:contextualSpacing/>
      </w:pPr>
      <w:bookmarkStart w:id="37" w:name="_Toc69471444"/>
      <w:r>
        <w:lastRenderedPageBreak/>
        <w:t>základní předpoklady výstavby – časové údaje o realizaci stavby, členění na etapy</w:t>
      </w:r>
      <w:bookmarkEnd w:id="37"/>
    </w:p>
    <w:p w:rsidR="005B37BC" w:rsidRPr="00DA6BD0" w:rsidRDefault="005B37BC" w:rsidP="005B37BC">
      <w:pPr>
        <w:contextualSpacing w:val="0"/>
        <w:rPr>
          <w:color w:val="000000"/>
        </w:rPr>
      </w:pPr>
      <w:r w:rsidRPr="00DA6BD0">
        <w:rPr>
          <w:i/>
          <w:color w:val="000000"/>
        </w:rPr>
        <w:t>Předpokládaný termín zahájení stavby</w:t>
      </w:r>
      <w:r w:rsidRPr="00DA6BD0">
        <w:rPr>
          <w:i/>
          <w:color w:val="000000"/>
        </w:rPr>
        <w:tab/>
      </w:r>
      <w:r w:rsidRPr="00DA6BD0">
        <w:rPr>
          <w:i/>
          <w:color w:val="000000"/>
        </w:rPr>
        <w:tab/>
      </w:r>
      <w:r w:rsidRPr="00DA6BD0">
        <w:rPr>
          <w:i/>
          <w:color w:val="000000"/>
        </w:rPr>
        <w:tab/>
      </w:r>
      <w:r w:rsidRPr="00DA6BD0">
        <w:rPr>
          <w:i/>
          <w:color w:val="000000"/>
        </w:rPr>
        <w:tab/>
      </w:r>
      <w:r w:rsidR="00A70FBA">
        <w:rPr>
          <w:i/>
          <w:color w:val="000000"/>
        </w:rPr>
        <w:t>12</w:t>
      </w:r>
      <w:r w:rsidR="006521FA" w:rsidRPr="006521FA">
        <w:rPr>
          <w:i/>
          <w:color w:val="000000"/>
        </w:rPr>
        <w:t>/20</w:t>
      </w:r>
      <w:r w:rsidR="00D16792">
        <w:rPr>
          <w:i/>
          <w:color w:val="000000"/>
        </w:rPr>
        <w:t>21</w:t>
      </w:r>
    </w:p>
    <w:p w:rsidR="005B37BC" w:rsidRPr="00DA6BD0" w:rsidRDefault="005B37BC" w:rsidP="005B37BC">
      <w:pPr>
        <w:contextualSpacing w:val="0"/>
      </w:pPr>
      <w:r w:rsidRPr="00DA6BD0">
        <w:rPr>
          <w:i/>
          <w:color w:val="000000"/>
        </w:rPr>
        <w:t>Předpokládaná lhůta výstavby</w:t>
      </w:r>
      <w:r w:rsidRPr="00DA6BD0">
        <w:rPr>
          <w:i/>
          <w:color w:val="000000"/>
        </w:rPr>
        <w:tab/>
      </w:r>
      <w:r w:rsidRPr="00DA6BD0">
        <w:rPr>
          <w:i/>
          <w:color w:val="000000"/>
        </w:rPr>
        <w:tab/>
      </w:r>
      <w:r w:rsidRPr="00DA6BD0">
        <w:rPr>
          <w:i/>
          <w:color w:val="000000"/>
        </w:rPr>
        <w:tab/>
      </w:r>
      <w:r w:rsidRPr="00DA6BD0">
        <w:rPr>
          <w:i/>
          <w:color w:val="000000"/>
        </w:rPr>
        <w:tab/>
      </w:r>
      <w:r w:rsidRPr="00DA6BD0">
        <w:rPr>
          <w:i/>
          <w:color w:val="000000"/>
        </w:rPr>
        <w:tab/>
      </w:r>
      <w:bookmarkStart w:id="38" w:name="_GoBack"/>
      <w:bookmarkEnd w:id="38"/>
      <w:r w:rsidR="00FA700D" w:rsidRPr="00FA700D">
        <w:rPr>
          <w:i/>
          <w:color w:val="000000"/>
        </w:rPr>
        <w:t>24</w:t>
      </w:r>
      <w:r w:rsidR="0011449F" w:rsidRPr="00FA700D">
        <w:rPr>
          <w:i/>
          <w:color w:val="000000"/>
        </w:rPr>
        <w:t xml:space="preserve"> </w:t>
      </w:r>
      <w:r w:rsidRPr="00FA700D">
        <w:rPr>
          <w:i/>
          <w:color w:val="000000"/>
        </w:rPr>
        <w:t>měsíců</w:t>
      </w:r>
    </w:p>
    <w:p w:rsidR="005B37BC" w:rsidRDefault="005B37BC" w:rsidP="005B37BC">
      <w:pPr>
        <w:contextualSpacing w:val="0"/>
        <w:rPr>
          <w:color w:val="000000"/>
        </w:rPr>
      </w:pPr>
      <w:r w:rsidRPr="00DA6BD0">
        <w:t>Objekt bude proveden v jedné etapě.</w:t>
      </w:r>
    </w:p>
    <w:p w:rsidR="005B37BC" w:rsidRDefault="005B37BC" w:rsidP="005B37BC">
      <w:pPr>
        <w:pBdr>
          <w:top w:val="nil"/>
          <w:left w:val="nil"/>
          <w:bottom w:val="nil"/>
          <w:right w:val="nil"/>
          <w:between w:val="nil"/>
        </w:pBdr>
        <w:ind w:left="720"/>
        <w:contextualSpacing w:val="0"/>
      </w:pPr>
    </w:p>
    <w:p w:rsidR="005B37BC" w:rsidRDefault="005B37BC" w:rsidP="005B37BC">
      <w:pPr>
        <w:pStyle w:val="Nadpis4"/>
        <w:numPr>
          <w:ilvl w:val="3"/>
          <w:numId w:val="12"/>
        </w:numPr>
        <w:spacing w:after="0"/>
        <w:contextualSpacing/>
      </w:pPr>
      <w:bookmarkStart w:id="39" w:name="_Toc69471445"/>
      <w:r>
        <w:t>orientační náklady stavby</w:t>
      </w:r>
      <w:bookmarkEnd w:id="39"/>
    </w:p>
    <w:p w:rsidR="005B37BC" w:rsidRPr="00FA700D" w:rsidRDefault="005B37BC" w:rsidP="005B37BC">
      <w:pPr>
        <w:contextualSpacing w:val="0"/>
      </w:pPr>
    </w:p>
    <w:p w:rsidR="005B37BC" w:rsidRDefault="005B37BC" w:rsidP="005B37BC">
      <w:pPr>
        <w:contextualSpacing w:val="0"/>
      </w:pPr>
      <w:r w:rsidRPr="00FA700D">
        <w:t xml:space="preserve">Orientační náklady na stavbu byly předběžně vyčísleny na </w:t>
      </w:r>
      <w:r w:rsidR="00FE5329" w:rsidRPr="00FA700D">
        <w:t>58</w:t>
      </w:r>
      <w:r w:rsidR="00FA700D" w:rsidRPr="00FA700D">
        <w:t xml:space="preserve"> 937</w:t>
      </w:r>
      <w:r w:rsidR="00A5080D" w:rsidRPr="00FA700D">
        <w:t xml:space="preserve"> </w:t>
      </w:r>
      <w:r w:rsidR="00DA6BD0" w:rsidRPr="00FA700D">
        <w:t>000 Kč,-</w:t>
      </w:r>
      <w:r w:rsidR="00FA700D" w:rsidRPr="00FA700D">
        <w:t xml:space="preserve"> (bez </w:t>
      </w:r>
      <w:proofErr w:type="spellStart"/>
      <w:r w:rsidR="00FA700D" w:rsidRPr="00FA700D">
        <w:t>dph</w:t>
      </w:r>
      <w:proofErr w:type="spellEnd"/>
      <w:r w:rsidR="00FA700D" w:rsidRPr="00FA700D">
        <w:t>)</w:t>
      </w:r>
      <w:r w:rsidR="00FE5329" w:rsidRPr="00FA700D">
        <w:t>.</w:t>
      </w:r>
      <w:r w:rsidR="00FE5329">
        <w:t xml:space="preserve"> </w:t>
      </w:r>
      <w:r w:rsidR="00135C14">
        <w:t>C</w:t>
      </w:r>
      <w:r w:rsidR="00FA700D">
        <w:t>enové ná</w:t>
      </w:r>
      <w:r w:rsidR="00135C14">
        <w:t xml:space="preserve">klady jsou počítány na cenovou úroveň 2020. Cena </w:t>
      </w:r>
      <w:r w:rsidR="00FA700D">
        <w:t>dle současné ú</w:t>
      </w:r>
      <w:r w:rsidR="00135C14">
        <w:t xml:space="preserve">rovně lze předpokládat o cca7 % vyšší. </w:t>
      </w:r>
      <w:r w:rsidR="00FE5329">
        <w:t>Skutečná cena bude určena při výběru zhotovitele.</w:t>
      </w:r>
    </w:p>
    <w:p w:rsidR="005B37BC" w:rsidRPr="005B37BC" w:rsidRDefault="005B37BC" w:rsidP="005B37BC"/>
    <w:sectPr w:rsidR="005B37BC" w:rsidRPr="005B37BC">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2F1A" w:rsidRDefault="00862F1A">
      <w:r>
        <w:separator/>
      </w:r>
    </w:p>
  </w:endnote>
  <w:endnote w:type="continuationSeparator" w:id="0">
    <w:p w:rsidR="00862F1A" w:rsidRDefault="00862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Noto Sans Symbols">
    <w:altName w:val="Times New Roman"/>
    <w:charset w:val="00"/>
    <w:family w:val="auto"/>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F1A" w:rsidRDefault="00862F1A">
    <w:pPr>
      <w:pBdr>
        <w:top w:val="nil"/>
        <w:left w:val="nil"/>
        <w:bottom w:val="nil"/>
        <w:right w:val="nil"/>
        <w:between w:val="nil"/>
      </w:pBdr>
      <w:tabs>
        <w:tab w:val="center" w:pos="4536"/>
        <w:tab w:val="right" w:pos="9072"/>
      </w:tabs>
      <w:contextualSpacing w:val="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3980437"/>
      <w:docPartObj>
        <w:docPartGallery w:val="Page Numbers (Bottom of Page)"/>
        <w:docPartUnique/>
      </w:docPartObj>
    </w:sdtPr>
    <w:sdtEndPr>
      <w:rPr>
        <w:sz w:val="18"/>
        <w:szCs w:val="18"/>
      </w:rPr>
    </w:sdtEndPr>
    <w:sdtContent>
      <w:p w:rsidR="00862F1A" w:rsidRPr="00F93A96" w:rsidRDefault="00862F1A" w:rsidP="00F93A96">
        <w:pPr>
          <w:pStyle w:val="Zpat"/>
          <w:rPr>
            <w:sz w:val="18"/>
            <w:szCs w:val="18"/>
          </w:rPr>
        </w:pPr>
        <w:proofErr w:type="gramStart"/>
        <w:r w:rsidRPr="00F93A96">
          <w:rPr>
            <w:sz w:val="18"/>
            <w:szCs w:val="18"/>
          </w:rPr>
          <w:t>A.D.N.</w:t>
        </w:r>
        <w:proofErr w:type="gramEnd"/>
        <w:r w:rsidRPr="00F93A96">
          <w:rPr>
            <w:sz w:val="18"/>
            <w:szCs w:val="18"/>
          </w:rPr>
          <w:t xml:space="preserve">S. architekti s.r.o.                                                       Strana </w:t>
        </w:r>
        <w:r w:rsidRPr="00F93A96">
          <w:rPr>
            <w:sz w:val="18"/>
            <w:szCs w:val="18"/>
          </w:rPr>
          <w:fldChar w:fldCharType="begin"/>
        </w:r>
        <w:r w:rsidRPr="00F93A96">
          <w:rPr>
            <w:sz w:val="18"/>
            <w:szCs w:val="18"/>
          </w:rPr>
          <w:instrText>PAGE   \* MERGEFORMAT</w:instrText>
        </w:r>
        <w:r w:rsidRPr="00F93A96">
          <w:rPr>
            <w:sz w:val="18"/>
            <w:szCs w:val="18"/>
          </w:rPr>
          <w:fldChar w:fldCharType="separate"/>
        </w:r>
        <w:r w:rsidR="00FA700D">
          <w:rPr>
            <w:noProof/>
            <w:sz w:val="18"/>
            <w:szCs w:val="18"/>
          </w:rPr>
          <w:t>9</w:t>
        </w:r>
        <w:r w:rsidRPr="00F93A96">
          <w:rPr>
            <w:sz w:val="18"/>
            <w:szCs w:val="18"/>
          </w:rPr>
          <w:fldChar w:fldCharType="end"/>
        </w:r>
        <w:r w:rsidRPr="00F93A96">
          <w:rPr>
            <w:sz w:val="18"/>
            <w:szCs w:val="18"/>
          </w:rPr>
          <w:t xml:space="preserve">                                                                           </w:t>
        </w:r>
        <w:r>
          <w:rPr>
            <w:sz w:val="18"/>
            <w:szCs w:val="18"/>
          </w:rPr>
          <w:t xml:space="preserve">                  05</w:t>
        </w:r>
        <w:r w:rsidRPr="00F93A96">
          <w:rPr>
            <w:sz w:val="18"/>
            <w:szCs w:val="18"/>
          </w:rPr>
          <w:t>/20</w:t>
        </w:r>
        <w:r>
          <w:rPr>
            <w:sz w:val="18"/>
            <w:szCs w:val="18"/>
          </w:rPr>
          <w:t>21</w:t>
        </w:r>
      </w:p>
    </w:sdtContent>
  </w:sdt>
  <w:p w:rsidR="00862F1A" w:rsidRDefault="00862F1A">
    <w:pPr>
      <w:pBdr>
        <w:top w:val="nil"/>
        <w:left w:val="nil"/>
        <w:bottom w:val="nil"/>
        <w:right w:val="nil"/>
        <w:between w:val="nil"/>
      </w:pBdr>
      <w:tabs>
        <w:tab w:val="right" w:pos="9356"/>
      </w:tabs>
      <w:contextualSpacing w:val="0"/>
      <w:jc w:val="left"/>
      <w:rPr>
        <w:b/>
        <w:color w:val="000000"/>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F1A" w:rsidRDefault="00862F1A">
    <w:pPr>
      <w:pBdr>
        <w:top w:val="nil"/>
        <w:left w:val="nil"/>
        <w:bottom w:val="nil"/>
        <w:right w:val="nil"/>
        <w:between w:val="nil"/>
      </w:pBdr>
      <w:tabs>
        <w:tab w:val="center" w:pos="4536"/>
        <w:tab w:val="right" w:pos="9072"/>
      </w:tabs>
      <w:contextualSpacing w:val="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2F1A" w:rsidRDefault="00862F1A">
      <w:r>
        <w:separator/>
      </w:r>
    </w:p>
  </w:footnote>
  <w:footnote w:type="continuationSeparator" w:id="0">
    <w:p w:rsidR="00862F1A" w:rsidRDefault="00862F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F1A" w:rsidRDefault="00862F1A">
    <w:pPr>
      <w:pBdr>
        <w:top w:val="nil"/>
        <w:left w:val="nil"/>
        <w:bottom w:val="nil"/>
        <w:right w:val="nil"/>
        <w:between w:val="nil"/>
      </w:pBdr>
      <w:tabs>
        <w:tab w:val="center" w:pos="4536"/>
        <w:tab w:val="right" w:pos="9072"/>
      </w:tabs>
      <w:contextualSpacing w:val="0"/>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F1A" w:rsidRDefault="00862F1A">
    <w:pPr>
      <w:pBdr>
        <w:top w:val="nil"/>
        <w:left w:val="nil"/>
        <w:bottom w:val="nil"/>
        <w:right w:val="nil"/>
        <w:between w:val="nil"/>
      </w:pBdr>
      <w:tabs>
        <w:tab w:val="right" w:pos="9356"/>
      </w:tabs>
      <w:contextualSpacing w:val="0"/>
      <w:rPr>
        <w:b/>
        <w:color w:val="000000"/>
        <w:sz w:val="18"/>
        <w:szCs w:val="18"/>
      </w:rPr>
    </w:pPr>
    <w:r>
      <w:rPr>
        <w:color w:val="000000"/>
        <w:sz w:val="18"/>
        <w:szCs w:val="18"/>
      </w:rPr>
      <w:t>Dokumentace pro provedení stavby –</w:t>
    </w:r>
    <w:r w:rsidR="00BE27CE">
      <w:rPr>
        <w:color w:val="000000"/>
        <w:sz w:val="18"/>
        <w:szCs w:val="18"/>
      </w:rPr>
      <w:t xml:space="preserve"> B souhrnná technická zpráva_R01</w:t>
    </w:r>
    <w:r>
      <w:rPr>
        <w:b/>
        <w:color w:val="000000"/>
        <w:sz w:val="18"/>
        <w:szCs w:val="18"/>
      </w:rPr>
      <w:tab/>
    </w:r>
    <w:r>
      <w:rPr>
        <w:color w:val="000000"/>
        <w:sz w:val="18"/>
        <w:szCs w:val="18"/>
      </w:rPr>
      <w:t>BYDLENÍ PRO SENIORY HLUBOČEPY</w:t>
    </w:r>
  </w:p>
  <w:p w:rsidR="00862F1A" w:rsidRDefault="00862F1A">
    <w:pPr>
      <w:pBdr>
        <w:top w:val="nil"/>
        <w:left w:val="nil"/>
        <w:bottom w:val="nil"/>
        <w:right w:val="nil"/>
        <w:between w:val="nil"/>
      </w:pBdr>
      <w:tabs>
        <w:tab w:val="center" w:pos="4536"/>
        <w:tab w:val="right" w:pos="9072"/>
      </w:tabs>
      <w:contextualSpacing w:val="0"/>
      <w:rPr>
        <w:color w:val="000000"/>
      </w:rPr>
    </w:pPr>
  </w:p>
  <w:p w:rsidR="00862F1A" w:rsidRDefault="00862F1A">
    <w:pPr>
      <w:pBdr>
        <w:top w:val="nil"/>
        <w:left w:val="nil"/>
        <w:bottom w:val="nil"/>
        <w:right w:val="nil"/>
        <w:between w:val="nil"/>
      </w:pBdr>
      <w:tabs>
        <w:tab w:val="center" w:pos="4536"/>
        <w:tab w:val="right" w:pos="9072"/>
      </w:tabs>
      <w:contextualSpacing w:val="0"/>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F1A" w:rsidRDefault="00862F1A">
    <w:pPr>
      <w:pBdr>
        <w:top w:val="nil"/>
        <w:left w:val="nil"/>
        <w:bottom w:val="nil"/>
        <w:right w:val="nil"/>
        <w:between w:val="nil"/>
      </w:pBdr>
      <w:tabs>
        <w:tab w:val="center" w:pos="4536"/>
        <w:tab w:val="right" w:pos="9072"/>
      </w:tabs>
      <w:contextualSpacing w:val="0"/>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51103"/>
    <w:multiLevelType w:val="multilevel"/>
    <w:tmpl w:val="C5C0E06C"/>
    <w:lvl w:ilvl="0">
      <w:start w:val="2"/>
      <w:numFmt w:val="upperLetter"/>
      <w:lvlText w:val="%1"/>
      <w:lvlJc w:val="left"/>
      <w:pPr>
        <w:ind w:left="851" w:hanging="851"/>
      </w:pPr>
      <w:rPr>
        <w:rFonts w:ascii="Calibri" w:eastAsia="Calibri" w:hAnsi="Calibri" w:cs="Calibri"/>
        <w:b/>
        <w:i w:val="0"/>
        <w:smallCaps w:val="0"/>
        <w:sz w:val="28"/>
        <w:szCs w:val="28"/>
      </w:rPr>
    </w:lvl>
    <w:lvl w:ilvl="1">
      <w:start w:val="1"/>
      <w:numFmt w:val="decimal"/>
      <w:lvlText w:val="%1.%2"/>
      <w:lvlJc w:val="left"/>
      <w:pPr>
        <w:ind w:left="851" w:hanging="851"/>
      </w:pPr>
      <w:rPr>
        <w:rFonts w:ascii="Calibri" w:eastAsia="Calibri" w:hAnsi="Calibri" w:cs="Calibri"/>
        <w:b/>
        <w:i w:val="0"/>
        <w:color w:val="44546A"/>
        <w:sz w:val="24"/>
        <w:szCs w:val="24"/>
      </w:rPr>
    </w:lvl>
    <w:lvl w:ilvl="2">
      <w:start w:val="1"/>
      <w:numFmt w:val="decimal"/>
      <w:lvlText w:val="%1.%2.%3"/>
      <w:lvlJc w:val="left"/>
      <w:pPr>
        <w:ind w:left="851" w:hanging="851"/>
      </w:pPr>
      <w:rPr>
        <w:rFonts w:ascii="Calibri" w:eastAsia="Calibri" w:hAnsi="Calibri" w:cs="Calibri"/>
        <w:b/>
        <w:i w:val="0"/>
        <w:smallCaps w:val="0"/>
        <w:strike w:val="0"/>
        <w:color w:val="44546A"/>
        <w:sz w:val="24"/>
        <w:szCs w:val="24"/>
        <w:u w:val="none"/>
        <w:vertAlign w:val="baseline"/>
      </w:rPr>
    </w:lvl>
    <w:lvl w:ilvl="3">
      <w:start w:val="1"/>
      <w:numFmt w:val="lowerLetter"/>
      <w:lvlText w:val="%4)"/>
      <w:lvlJc w:val="left"/>
      <w:pPr>
        <w:ind w:left="851" w:hanging="851"/>
      </w:pPr>
      <w:rPr>
        <w:rFonts w:ascii="Calibri" w:eastAsia="Calibri" w:hAnsi="Calibri" w:cs="Calibri"/>
        <w:b w:val="0"/>
        <w:i/>
        <w:smallCaps w:val="0"/>
        <w:strike w:val="0"/>
        <w:color w:val="44546A"/>
        <w:sz w:val="24"/>
        <w:szCs w:val="24"/>
        <w:u w:val="none"/>
        <w:vertAlign w:val="baseline"/>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nsid w:val="071A2614"/>
    <w:multiLevelType w:val="multilevel"/>
    <w:tmpl w:val="2FA08C52"/>
    <w:lvl w:ilvl="0">
      <w:start w:val="2"/>
      <w:numFmt w:val="upperLetter"/>
      <w:lvlText w:val="%1"/>
      <w:lvlJc w:val="left"/>
      <w:pPr>
        <w:ind w:left="851" w:hanging="851"/>
      </w:pPr>
      <w:rPr>
        <w:rFonts w:ascii="Calibri" w:eastAsia="Calibri" w:hAnsi="Calibri" w:cs="Calibri"/>
        <w:b/>
        <w:i w:val="0"/>
        <w:smallCaps w:val="0"/>
        <w:sz w:val="28"/>
        <w:szCs w:val="28"/>
      </w:rPr>
    </w:lvl>
    <w:lvl w:ilvl="1">
      <w:start w:val="1"/>
      <w:numFmt w:val="decimal"/>
      <w:lvlText w:val="%1.%2"/>
      <w:lvlJc w:val="left"/>
      <w:pPr>
        <w:ind w:left="851" w:hanging="851"/>
      </w:pPr>
      <w:rPr>
        <w:rFonts w:ascii="Calibri" w:eastAsia="Calibri" w:hAnsi="Calibri" w:cs="Calibri"/>
        <w:b/>
        <w:i w:val="0"/>
        <w:color w:val="44546A"/>
        <w:sz w:val="24"/>
        <w:szCs w:val="24"/>
      </w:rPr>
    </w:lvl>
    <w:lvl w:ilvl="2">
      <w:start w:val="1"/>
      <w:numFmt w:val="decimal"/>
      <w:lvlText w:val="%1.%2.%3"/>
      <w:lvlJc w:val="left"/>
      <w:pPr>
        <w:ind w:left="851" w:hanging="851"/>
      </w:pPr>
      <w:rPr>
        <w:rFonts w:ascii="Calibri" w:eastAsia="Calibri" w:hAnsi="Calibri" w:cs="Calibri"/>
        <w:b/>
        <w:i w:val="0"/>
        <w:smallCaps w:val="0"/>
        <w:strike w:val="0"/>
        <w:color w:val="44546A"/>
        <w:sz w:val="24"/>
        <w:szCs w:val="24"/>
        <w:u w:val="none"/>
        <w:vertAlign w:val="baseline"/>
      </w:rPr>
    </w:lvl>
    <w:lvl w:ilvl="3">
      <w:start w:val="1"/>
      <w:numFmt w:val="lowerLetter"/>
      <w:lvlText w:val="%4)"/>
      <w:lvlJc w:val="left"/>
      <w:pPr>
        <w:ind w:left="851" w:hanging="851"/>
      </w:pPr>
      <w:rPr>
        <w:rFonts w:ascii="Calibri" w:eastAsia="Calibri" w:hAnsi="Calibri" w:cs="Calibri"/>
        <w:b w:val="0"/>
        <w:i/>
        <w:smallCaps w:val="0"/>
        <w:strike w:val="0"/>
        <w:color w:val="44546A"/>
        <w:sz w:val="24"/>
        <w:szCs w:val="24"/>
        <w:u w:val="none"/>
        <w:vertAlign w:val="baseline"/>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
    <w:nsid w:val="0910528F"/>
    <w:multiLevelType w:val="hybridMultilevel"/>
    <w:tmpl w:val="78667BC4"/>
    <w:lvl w:ilvl="0" w:tplc="D8DAD6B4">
      <w:start w:val="5"/>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0CBF3F7D"/>
    <w:multiLevelType w:val="hybridMultilevel"/>
    <w:tmpl w:val="DA3EFF10"/>
    <w:lvl w:ilvl="0" w:tplc="ED4ABF1A">
      <w:numFmt w:val="bullet"/>
      <w:lvlText w:val="-"/>
      <w:lvlJc w:val="left"/>
      <w:pPr>
        <w:ind w:left="720" w:hanging="360"/>
      </w:pPr>
      <w:rPr>
        <w:rFonts w:ascii="Calibri" w:eastAsia="Calibri" w:hAnsi="Calibri"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4">
    <w:nsid w:val="111C10B2"/>
    <w:multiLevelType w:val="hybridMultilevel"/>
    <w:tmpl w:val="A15838D0"/>
    <w:lvl w:ilvl="0" w:tplc="852A1524">
      <w:start w:val="1"/>
      <w:numFmt w:val="upperLetter"/>
      <w:lvlText w:val="%1"/>
      <w:lvlJc w:val="left"/>
      <w:pPr>
        <w:ind w:left="927" w:hanging="360"/>
      </w:pPr>
      <w:rPr>
        <w:rFonts w:hint="default"/>
        <w:b/>
        <w:i w:val="0"/>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5">
    <w:nsid w:val="19DB2B8B"/>
    <w:multiLevelType w:val="multilevel"/>
    <w:tmpl w:val="44BEBC34"/>
    <w:lvl w:ilvl="0">
      <w:start w:val="2"/>
      <w:numFmt w:val="upperLetter"/>
      <w:lvlText w:val="%1"/>
      <w:lvlJc w:val="left"/>
      <w:pPr>
        <w:ind w:left="851" w:hanging="851"/>
      </w:pPr>
      <w:rPr>
        <w:rFonts w:ascii="Calibri" w:eastAsia="Calibri" w:hAnsi="Calibri" w:cs="Calibri"/>
        <w:b/>
        <w:i w:val="0"/>
        <w:smallCaps w:val="0"/>
        <w:sz w:val="28"/>
        <w:szCs w:val="28"/>
      </w:rPr>
    </w:lvl>
    <w:lvl w:ilvl="1">
      <w:start w:val="1"/>
      <w:numFmt w:val="decimal"/>
      <w:lvlText w:val="%1.%2"/>
      <w:lvlJc w:val="left"/>
      <w:pPr>
        <w:ind w:left="851" w:hanging="851"/>
      </w:pPr>
      <w:rPr>
        <w:rFonts w:ascii="Calibri" w:eastAsia="Calibri" w:hAnsi="Calibri" w:cs="Calibri"/>
        <w:b/>
        <w:i w:val="0"/>
        <w:color w:val="44546A"/>
        <w:sz w:val="24"/>
        <w:szCs w:val="24"/>
      </w:rPr>
    </w:lvl>
    <w:lvl w:ilvl="2">
      <w:start w:val="1"/>
      <w:numFmt w:val="decimal"/>
      <w:lvlText w:val="%1.%2.%3"/>
      <w:lvlJc w:val="left"/>
      <w:pPr>
        <w:ind w:left="851" w:hanging="851"/>
      </w:pPr>
      <w:rPr>
        <w:rFonts w:ascii="Calibri" w:eastAsia="Calibri" w:hAnsi="Calibri" w:cs="Calibri"/>
        <w:b/>
        <w:i w:val="0"/>
        <w:smallCaps w:val="0"/>
        <w:strike w:val="0"/>
        <w:color w:val="44546A"/>
        <w:sz w:val="24"/>
        <w:szCs w:val="24"/>
        <w:u w:val="none"/>
        <w:vertAlign w:val="baseline"/>
      </w:rPr>
    </w:lvl>
    <w:lvl w:ilvl="3">
      <w:start w:val="1"/>
      <w:numFmt w:val="lowerLetter"/>
      <w:lvlText w:val="%4)"/>
      <w:lvlJc w:val="left"/>
      <w:pPr>
        <w:ind w:left="851" w:hanging="851"/>
      </w:pPr>
      <w:rPr>
        <w:rFonts w:ascii="Calibri" w:eastAsia="Calibri" w:hAnsi="Calibri" w:cs="Calibri"/>
        <w:b w:val="0"/>
        <w:i/>
        <w:smallCaps w:val="0"/>
        <w:strike w:val="0"/>
        <w:color w:val="44546A"/>
        <w:sz w:val="24"/>
        <w:szCs w:val="24"/>
        <w:u w:val="none"/>
        <w:vertAlign w:val="baseline"/>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nsid w:val="1B7876A2"/>
    <w:multiLevelType w:val="multilevel"/>
    <w:tmpl w:val="E25A3986"/>
    <w:lvl w:ilvl="0">
      <w:start w:val="2"/>
      <w:numFmt w:val="upperLetter"/>
      <w:lvlText w:val="%1"/>
      <w:lvlJc w:val="left"/>
      <w:pPr>
        <w:ind w:left="851" w:hanging="851"/>
      </w:pPr>
      <w:rPr>
        <w:rFonts w:ascii="Calibri" w:eastAsia="Calibri" w:hAnsi="Calibri" w:cs="Calibri"/>
        <w:b/>
        <w:i w:val="0"/>
        <w:smallCaps w:val="0"/>
        <w:sz w:val="28"/>
        <w:szCs w:val="28"/>
      </w:rPr>
    </w:lvl>
    <w:lvl w:ilvl="1">
      <w:start w:val="1"/>
      <w:numFmt w:val="decimal"/>
      <w:lvlText w:val="%1.%2"/>
      <w:lvlJc w:val="left"/>
      <w:pPr>
        <w:ind w:left="851" w:hanging="851"/>
      </w:pPr>
      <w:rPr>
        <w:rFonts w:ascii="Calibri" w:eastAsia="Calibri" w:hAnsi="Calibri" w:cs="Calibri"/>
        <w:b/>
        <w:i w:val="0"/>
        <w:color w:val="44546A"/>
        <w:sz w:val="24"/>
        <w:szCs w:val="24"/>
      </w:rPr>
    </w:lvl>
    <w:lvl w:ilvl="2">
      <w:start w:val="1"/>
      <w:numFmt w:val="decimal"/>
      <w:lvlText w:val="%1.%2.%3"/>
      <w:lvlJc w:val="left"/>
      <w:pPr>
        <w:ind w:left="851" w:hanging="851"/>
      </w:pPr>
      <w:rPr>
        <w:rFonts w:ascii="Calibri" w:eastAsia="Calibri" w:hAnsi="Calibri" w:cs="Calibri"/>
        <w:b/>
        <w:i w:val="0"/>
        <w:smallCaps w:val="0"/>
        <w:strike w:val="0"/>
        <w:color w:val="44546A"/>
        <w:sz w:val="24"/>
        <w:szCs w:val="24"/>
        <w:u w:val="none"/>
        <w:vertAlign w:val="baseline"/>
      </w:rPr>
    </w:lvl>
    <w:lvl w:ilvl="3">
      <w:start w:val="1"/>
      <w:numFmt w:val="lowerLetter"/>
      <w:lvlText w:val="%4)"/>
      <w:lvlJc w:val="left"/>
      <w:pPr>
        <w:ind w:left="851" w:hanging="851"/>
      </w:pPr>
      <w:rPr>
        <w:rFonts w:ascii="Calibri" w:eastAsia="Calibri" w:hAnsi="Calibri" w:cs="Calibri"/>
        <w:b w:val="0"/>
        <w:i/>
        <w:smallCaps w:val="0"/>
        <w:strike w:val="0"/>
        <w:color w:val="44546A"/>
        <w:sz w:val="24"/>
        <w:szCs w:val="24"/>
        <w:u w:val="none"/>
        <w:vertAlign w:val="baseline"/>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nsid w:val="1ED744CA"/>
    <w:multiLevelType w:val="hybridMultilevel"/>
    <w:tmpl w:val="BA028760"/>
    <w:lvl w:ilvl="0" w:tplc="80FCEA38">
      <w:numFmt w:val="bullet"/>
      <w:lvlText w:val=""/>
      <w:lvlJc w:val="left"/>
      <w:pPr>
        <w:ind w:left="720" w:hanging="360"/>
      </w:pPr>
      <w:rPr>
        <w:rFonts w:ascii="Symbol" w:eastAsia="Times New Roman" w:hAnsi="Symbol" w:cs="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8">
    <w:nsid w:val="22B23305"/>
    <w:multiLevelType w:val="hybridMultilevel"/>
    <w:tmpl w:val="2B884932"/>
    <w:lvl w:ilvl="0" w:tplc="D8108A24">
      <w:start w:val="1"/>
      <w:numFmt w:val="bullet"/>
      <w:lvlText w:val=""/>
      <w:lvlJc w:val="left"/>
      <w:pPr>
        <w:ind w:left="284" w:hanging="284"/>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9">
    <w:nsid w:val="24CD1874"/>
    <w:multiLevelType w:val="multilevel"/>
    <w:tmpl w:val="B5B0B520"/>
    <w:lvl w:ilvl="0">
      <w:start w:val="2"/>
      <w:numFmt w:val="upperLetter"/>
      <w:lvlText w:val="%1"/>
      <w:lvlJc w:val="left"/>
      <w:pPr>
        <w:ind w:left="851" w:hanging="851"/>
      </w:pPr>
      <w:rPr>
        <w:rFonts w:ascii="Calibri" w:eastAsia="Calibri" w:hAnsi="Calibri" w:cs="Calibri"/>
        <w:b/>
        <w:i w:val="0"/>
        <w:smallCaps w:val="0"/>
        <w:sz w:val="28"/>
        <w:szCs w:val="28"/>
      </w:rPr>
    </w:lvl>
    <w:lvl w:ilvl="1">
      <w:start w:val="1"/>
      <w:numFmt w:val="decimal"/>
      <w:lvlText w:val="%1.%2"/>
      <w:lvlJc w:val="left"/>
      <w:pPr>
        <w:ind w:left="851" w:hanging="851"/>
      </w:pPr>
      <w:rPr>
        <w:rFonts w:ascii="Calibri" w:eastAsia="Calibri" w:hAnsi="Calibri" w:cs="Calibri"/>
        <w:b/>
        <w:i w:val="0"/>
        <w:color w:val="44546A"/>
        <w:sz w:val="24"/>
        <w:szCs w:val="24"/>
      </w:rPr>
    </w:lvl>
    <w:lvl w:ilvl="2">
      <w:start w:val="1"/>
      <w:numFmt w:val="decimal"/>
      <w:lvlText w:val="%1.%2.%3"/>
      <w:lvlJc w:val="left"/>
      <w:pPr>
        <w:ind w:left="851" w:hanging="851"/>
      </w:pPr>
      <w:rPr>
        <w:rFonts w:ascii="Calibri" w:eastAsia="Calibri" w:hAnsi="Calibri" w:cs="Calibri"/>
        <w:b/>
        <w:i w:val="0"/>
        <w:smallCaps w:val="0"/>
        <w:strike w:val="0"/>
        <w:color w:val="44546A"/>
        <w:sz w:val="24"/>
        <w:szCs w:val="24"/>
        <w:u w:val="none"/>
        <w:vertAlign w:val="baseline"/>
      </w:rPr>
    </w:lvl>
    <w:lvl w:ilvl="3">
      <w:start w:val="1"/>
      <w:numFmt w:val="lowerLetter"/>
      <w:lvlText w:val="%4)"/>
      <w:lvlJc w:val="left"/>
      <w:pPr>
        <w:ind w:left="851" w:hanging="851"/>
      </w:pPr>
      <w:rPr>
        <w:rFonts w:ascii="Calibri" w:eastAsia="Calibri" w:hAnsi="Calibri" w:cs="Calibri"/>
        <w:b w:val="0"/>
        <w:i/>
        <w:smallCaps w:val="0"/>
        <w:strike w:val="0"/>
        <w:color w:val="44546A"/>
        <w:sz w:val="24"/>
        <w:szCs w:val="24"/>
        <w:u w:val="none"/>
        <w:vertAlign w:val="baseline"/>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0">
    <w:nsid w:val="25BB29E8"/>
    <w:multiLevelType w:val="multilevel"/>
    <w:tmpl w:val="EA70473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25D750B6"/>
    <w:multiLevelType w:val="multilevel"/>
    <w:tmpl w:val="3DF2E75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280454D6"/>
    <w:multiLevelType w:val="multilevel"/>
    <w:tmpl w:val="BD0621CE"/>
    <w:lvl w:ilvl="0">
      <w:start w:val="2"/>
      <w:numFmt w:val="upperLetter"/>
      <w:lvlText w:val="%1"/>
      <w:lvlJc w:val="left"/>
      <w:pPr>
        <w:ind w:left="0" w:firstLine="0"/>
      </w:pPr>
      <w:rPr>
        <w:rFonts w:ascii="Calibri" w:eastAsia="Calibri" w:hAnsi="Calibri" w:cs="Calibri"/>
        <w:b/>
        <w:i w:val="0"/>
        <w:smallCaps w:val="0"/>
        <w:color w:val="44546A"/>
        <w:sz w:val="28"/>
        <w:szCs w:val="28"/>
      </w:rPr>
    </w:lvl>
    <w:lvl w:ilvl="1">
      <w:start w:val="1"/>
      <w:numFmt w:val="decimal"/>
      <w:lvlText w:val="%1.%2"/>
      <w:lvlJc w:val="left"/>
      <w:pPr>
        <w:ind w:left="0" w:firstLine="0"/>
      </w:pPr>
      <w:rPr>
        <w:rFonts w:ascii="Calibri" w:eastAsia="Calibri" w:hAnsi="Calibri" w:cs="Calibri"/>
        <w:b/>
        <w:i w:val="0"/>
        <w:color w:val="323E4F"/>
        <w:sz w:val="24"/>
        <w:szCs w:val="24"/>
      </w:rPr>
    </w:lvl>
    <w:lvl w:ilvl="2">
      <w:start w:val="1"/>
      <w:numFmt w:val="decimal"/>
      <w:lvlText w:val="%1.%2.%3"/>
      <w:lvlJc w:val="left"/>
      <w:pPr>
        <w:ind w:left="0" w:firstLine="0"/>
      </w:pPr>
      <w:rPr>
        <w:rFonts w:ascii="Calibri" w:eastAsia="Calibri" w:hAnsi="Calibri" w:cs="Calibri"/>
        <w:b w:val="0"/>
        <w:i w:val="0"/>
        <w:smallCaps w:val="0"/>
        <w:strike w:val="0"/>
        <w:color w:val="323E4F"/>
        <w:sz w:val="24"/>
        <w:szCs w:val="24"/>
        <w:u w:val="none"/>
        <w:vertAlign w:val="baseline"/>
      </w:rPr>
    </w:lvl>
    <w:lvl w:ilvl="3">
      <w:start w:val="1"/>
      <w:numFmt w:val="lowerLetter"/>
      <w:lvlText w:val="%4)"/>
      <w:lvlJc w:val="left"/>
      <w:pPr>
        <w:ind w:left="851" w:hanging="851"/>
      </w:pPr>
      <w:rPr>
        <w:rFonts w:ascii="Calibri" w:eastAsia="Calibri" w:hAnsi="Calibri" w:cs="Calibri"/>
        <w:b w:val="0"/>
        <w:i w:val="0"/>
        <w:smallCaps w:val="0"/>
        <w:strike w:val="0"/>
        <w:color w:val="000000"/>
        <w:sz w:val="24"/>
        <w:szCs w:val="24"/>
        <w:u w:val="none"/>
        <w:vertAlign w:val="baseline"/>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3">
    <w:nsid w:val="28E3583C"/>
    <w:multiLevelType w:val="multilevel"/>
    <w:tmpl w:val="907EBEB2"/>
    <w:lvl w:ilvl="0">
      <w:start w:val="2"/>
      <w:numFmt w:val="upperLetter"/>
      <w:lvlText w:val="%1"/>
      <w:lvlJc w:val="left"/>
      <w:pPr>
        <w:ind w:left="851" w:hanging="851"/>
      </w:pPr>
      <w:rPr>
        <w:rFonts w:ascii="Calibri" w:eastAsia="Calibri" w:hAnsi="Calibri" w:cs="Calibri"/>
        <w:b/>
        <w:i w:val="0"/>
        <w:smallCaps w:val="0"/>
        <w:sz w:val="28"/>
        <w:szCs w:val="28"/>
      </w:rPr>
    </w:lvl>
    <w:lvl w:ilvl="1">
      <w:start w:val="1"/>
      <w:numFmt w:val="decimal"/>
      <w:lvlText w:val="%1.%2"/>
      <w:lvlJc w:val="left"/>
      <w:pPr>
        <w:ind w:left="851" w:hanging="851"/>
      </w:pPr>
      <w:rPr>
        <w:rFonts w:ascii="Calibri" w:eastAsia="Calibri" w:hAnsi="Calibri" w:cs="Calibri"/>
        <w:b/>
        <w:i w:val="0"/>
        <w:color w:val="44546A"/>
        <w:sz w:val="24"/>
        <w:szCs w:val="24"/>
      </w:rPr>
    </w:lvl>
    <w:lvl w:ilvl="2">
      <w:start w:val="1"/>
      <w:numFmt w:val="decimal"/>
      <w:lvlText w:val="%1.%2.%3"/>
      <w:lvlJc w:val="left"/>
      <w:pPr>
        <w:ind w:left="851" w:hanging="851"/>
      </w:pPr>
      <w:rPr>
        <w:rFonts w:ascii="Calibri" w:eastAsia="Calibri" w:hAnsi="Calibri" w:cs="Calibri"/>
        <w:b/>
        <w:i w:val="0"/>
        <w:smallCaps w:val="0"/>
        <w:strike w:val="0"/>
        <w:color w:val="44546A"/>
        <w:sz w:val="24"/>
        <w:szCs w:val="24"/>
        <w:u w:val="none"/>
        <w:vertAlign w:val="baseline"/>
      </w:rPr>
    </w:lvl>
    <w:lvl w:ilvl="3">
      <w:start w:val="1"/>
      <w:numFmt w:val="lowerLetter"/>
      <w:lvlText w:val="%4)"/>
      <w:lvlJc w:val="left"/>
      <w:pPr>
        <w:ind w:left="851" w:hanging="851"/>
      </w:pPr>
      <w:rPr>
        <w:rFonts w:ascii="Calibri" w:eastAsia="Calibri" w:hAnsi="Calibri" w:cs="Calibri"/>
        <w:b w:val="0"/>
        <w:i/>
        <w:smallCaps w:val="0"/>
        <w:strike w:val="0"/>
        <w:color w:val="44546A"/>
        <w:sz w:val="24"/>
        <w:szCs w:val="24"/>
        <w:u w:val="none"/>
        <w:vertAlign w:val="baseline"/>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4">
    <w:nsid w:val="291953FF"/>
    <w:multiLevelType w:val="multilevel"/>
    <w:tmpl w:val="67520B0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nsid w:val="37335BDE"/>
    <w:multiLevelType w:val="hybridMultilevel"/>
    <w:tmpl w:val="AA3A08C8"/>
    <w:lvl w:ilvl="0" w:tplc="513E35DA">
      <w:numFmt w:val="bullet"/>
      <w:pStyle w:val="Odrka2"/>
      <w:lvlText w:val="-"/>
      <w:lvlJc w:val="left"/>
      <w:pPr>
        <w:ind w:left="840" w:hanging="360"/>
      </w:pPr>
      <w:rPr>
        <w:rFonts w:ascii="Tahoma" w:eastAsia="Times New Roman" w:hAnsi="Tahoma" w:cs="Tahoma" w:hint="default"/>
        <w:color w:val="auto"/>
      </w:rPr>
    </w:lvl>
    <w:lvl w:ilvl="1" w:tplc="04050003" w:tentative="1">
      <w:start w:val="1"/>
      <w:numFmt w:val="bullet"/>
      <w:lvlText w:val="o"/>
      <w:lvlJc w:val="left"/>
      <w:pPr>
        <w:ind w:left="1560" w:hanging="360"/>
      </w:pPr>
      <w:rPr>
        <w:rFonts w:ascii="Courier New" w:hAnsi="Courier New" w:cs="Courier New" w:hint="default"/>
      </w:rPr>
    </w:lvl>
    <w:lvl w:ilvl="2" w:tplc="04050005" w:tentative="1">
      <w:start w:val="1"/>
      <w:numFmt w:val="bullet"/>
      <w:lvlText w:val=""/>
      <w:lvlJc w:val="left"/>
      <w:pPr>
        <w:ind w:left="2280" w:hanging="360"/>
      </w:pPr>
      <w:rPr>
        <w:rFonts w:ascii="Wingdings" w:hAnsi="Wingdings" w:hint="default"/>
      </w:rPr>
    </w:lvl>
    <w:lvl w:ilvl="3" w:tplc="04050001" w:tentative="1">
      <w:start w:val="1"/>
      <w:numFmt w:val="bullet"/>
      <w:lvlText w:val=""/>
      <w:lvlJc w:val="left"/>
      <w:pPr>
        <w:ind w:left="3000" w:hanging="360"/>
      </w:pPr>
      <w:rPr>
        <w:rFonts w:ascii="Symbol" w:hAnsi="Symbol" w:hint="default"/>
      </w:rPr>
    </w:lvl>
    <w:lvl w:ilvl="4" w:tplc="04050003" w:tentative="1">
      <w:start w:val="1"/>
      <w:numFmt w:val="bullet"/>
      <w:lvlText w:val="o"/>
      <w:lvlJc w:val="left"/>
      <w:pPr>
        <w:ind w:left="3720" w:hanging="360"/>
      </w:pPr>
      <w:rPr>
        <w:rFonts w:ascii="Courier New" w:hAnsi="Courier New" w:cs="Courier New" w:hint="default"/>
      </w:rPr>
    </w:lvl>
    <w:lvl w:ilvl="5" w:tplc="04050005" w:tentative="1">
      <w:start w:val="1"/>
      <w:numFmt w:val="bullet"/>
      <w:lvlText w:val=""/>
      <w:lvlJc w:val="left"/>
      <w:pPr>
        <w:ind w:left="4440" w:hanging="360"/>
      </w:pPr>
      <w:rPr>
        <w:rFonts w:ascii="Wingdings" w:hAnsi="Wingdings" w:hint="default"/>
      </w:rPr>
    </w:lvl>
    <w:lvl w:ilvl="6" w:tplc="04050001" w:tentative="1">
      <w:start w:val="1"/>
      <w:numFmt w:val="bullet"/>
      <w:lvlText w:val=""/>
      <w:lvlJc w:val="left"/>
      <w:pPr>
        <w:ind w:left="5160" w:hanging="360"/>
      </w:pPr>
      <w:rPr>
        <w:rFonts w:ascii="Symbol" w:hAnsi="Symbol" w:hint="default"/>
      </w:rPr>
    </w:lvl>
    <w:lvl w:ilvl="7" w:tplc="04050003" w:tentative="1">
      <w:start w:val="1"/>
      <w:numFmt w:val="bullet"/>
      <w:lvlText w:val="o"/>
      <w:lvlJc w:val="left"/>
      <w:pPr>
        <w:ind w:left="5880" w:hanging="360"/>
      </w:pPr>
      <w:rPr>
        <w:rFonts w:ascii="Courier New" w:hAnsi="Courier New" w:cs="Courier New" w:hint="default"/>
      </w:rPr>
    </w:lvl>
    <w:lvl w:ilvl="8" w:tplc="04050005" w:tentative="1">
      <w:start w:val="1"/>
      <w:numFmt w:val="bullet"/>
      <w:lvlText w:val=""/>
      <w:lvlJc w:val="left"/>
      <w:pPr>
        <w:ind w:left="6600" w:hanging="360"/>
      </w:pPr>
      <w:rPr>
        <w:rFonts w:ascii="Wingdings" w:hAnsi="Wingdings" w:hint="default"/>
      </w:rPr>
    </w:lvl>
  </w:abstractNum>
  <w:abstractNum w:abstractNumId="16">
    <w:nsid w:val="3F130EF1"/>
    <w:multiLevelType w:val="multilevel"/>
    <w:tmpl w:val="B020349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nsid w:val="44123634"/>
    <w:multiLevelType w:val="multilevel"/>
    <w:tmpl w:val="6300540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8">
    <w:nsid w:val="44A234C6"/>
    <w:multiLevelType w:val="multilevel"/>
    <w:tmpl w:val="C0D40B1E"/>
    <w:lvl w:ilvl="0">
      <w:start w:val="16"/>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nsid w:val="457A2143"/>
    <w:multiLevelType w:val="multilevel"/>
    <w:tmpl w:val="991C4FF2"/>
    <w:lvl w:ilvl="0">
      <w:start w:val="2"/>
      <w:numFmt w:val="upperLetter"/>
      <w:lvlText w:val="%1"/>
      <w:lvlJc w:val="left"/>
      <w:pPr>
        <w:ind w:left="851" w:hanging="851"/>
      </w:pPr>
      <w:rPr>
        <w:rFonts w:ascii="Calibri" w:eastAsia="Calibri" w:hAnsi="Calibri" w:cs="Calibri"/>
        <w:b/>
        <w:i w:val="0"/>
        <w:smallCaps w:val="0"/>
        <w:sz w:val="28"/>
        <w:szCs w:val="28"/>
      </w:rPr>
    </w:lvl>
    <w:lvl w:ilvl="1">
      <w:start w:val="1"/>
      <w:numFmt w:val="decimal"/>
      <w:lvlText w:val="%1.%2"/>
      <w:lvlJc w:val="left"/>
      <w:pPr>
        <w:ind w:left="851" w:hanging="851"/>
      </w:pPr>
      <w:rPr>
        <w:rFonts w:ascii="Calibri" w:eastAsia="Calibri" w:hAnsi="Calibri" w:cs="Calibri"/>
        <w:b/>
        <w:i w:val="0"/>
        <w:color w:val="44546A"/>
        <w:sz w:val="24"/>
        <w:szCs w:val="24"/>
      </w:rPr>
    </w:lvl>
    <w:lvl w:ilvl="2">
      <w:start w:val="1"/>
      <w:numFmt w:val="decimal"/>
      <w:lvlText w:val="%1.%2.%3"/>
      <w:lvlJc w:val="left"/>
      <w:pPr>
        <w:ind w:left="851" w:hanging="851"/>
      </w:pPr>
      <w:rPr>
        <w:rFonts w:ascii="Calibri" w:eastAsia="Calibri" w:hAnsi="Calibri" w:cs="Calibri"/>
        <w:b/>
        <w:i w:val="0"/>
        <w:smallCaps w:val="0"/>
        <w:strike w:val="0"/>
        <w:color w:val="44546A"/>
        <w:sz w:val="24"/>
        <w:szCs w:val="24"/>
        <w:u w:val="none"/>
        <w:vertAlign w:val="baseline"/>
      </w:rPr>
    </w:lvl>
    <w:lvl w:ilvl="3">
      <w:start w:val="1"/>
      <w:numFmt w:val="lowerLetter"/>
      <w:lvlText w:val="%4)"/>
      <w:lvlJc w:val="left"/>
      <w:pPr>
        <w:ind w:left="851" w:hanging="851"/>
      </w:pPr>
      <w:rPr>
        <w:rFonts w:ascii="Calibri" w:eastAsia="Calibri" w:hAnsi="Calibri" w:cs="Calibri"/>
        <w:b w:val="0"/>
        <w:i/>
        <w:smallCaps w:val="0"/>
        <w:strike w:val="0"/>
        <w:color w:val="44546A"/>
        <w:sz w:val="24"/>
        <w:szCs w:val="24"/>
        <w:u w:val="none"/>
        <w:vertAlign w:val="baseline"/>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0">
    <w:nsid w:val="46BF5023"/>
    <w:multiLevelType w:val="multilevel"/>
    <w:tmpl w:val="1FA43B80"/>
    <w:lvl w:ilvl="0">
      <w:start w:val="1"/>
      <w:numFmt w:val="lowerLetter"/>
      <w:lvlText w:val="%1)"/>
      <w:lvlJc w:val="left"/>
      <w:pPr>
        <w:ind w:left="360" w:hanging="360"/>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1">
    <w:nsid w:val="47346AFA"/>
    <w:multiLevelType w:val="multilevel"/>
    <w:tmpl w:val="9CAC11B0"/>
    <w:lvl w:ilvl="0">
      <w:start w:val="1"/>
      <w:numFmt w:val="bullet"/>
      <w:lvlText w:val="−"/>
      <w:lvlJc w:val="left"/>
      <w:pPr>
        <w:ind w:left="1065" w:hanging="360"/>
      </w:pPr>
      <w:rPr>
        <w:rFonts w:ascii="Noto Sans Symbols" w:eastAsia="Noto Sans Symbols" w:hAnsi="Noto Sans Symbols" w:cs="Noto Sans Symbols"/>
      </w:rPr>
    </w:lvl>
    <w:lvl w:ilvl="1">
      <w:start w:val="1"/>
      <w:numFmt w:val="bullet"/>
      <w:lvlText w:val="o"/>
      <w:lvlJc w:val="left"/>
      <w:pPr>
        <w:ind w:left="1785" w:hanging="360"/>
      </w:pPr>
      <w:rPr>
        <w:rFonts w:ascii="Courier New" w:eastAsia="Courier New" w:hAnsi="Courier New" w:cs="Courier New"/>
      </w:rPr>
    </w:lvl>
    <w:lvl w:ilvl="2">
      <w:start w:val="1"/>
      <w:numFmt w:val="bullet"/>
      <w:lvlText w:val="▪"/>
      <w:lvlJc w:val="left"/>
      <w:pPr>
        <w:ind w:left="2505" w:hanging="360"/>
      </w:pPr>
      <w:rPr>
        <w:rFonts w:ascii="Noto Sans Symbols" w:eastAsia="Noto Sans Symbols" w:hAnsi="Noto Sans Symbols" w:cs="Noto Sans Symbols"/>
      </w:rPr>
    </w:lvl>
    <w:lvl w:ilvl="3">
      <w:start w:val="1"/>
      <w:numFmt w:val="bullet"/>
      <w:lvlText w:val="●"/>
      <w:lvlJc w:val="left"/>
      <w:pPr>
        <w:ind w:left="3225" w:hanging="360"/>
      </w:pPr>
      <w:rPr>
        <w:rFonts w:ascii="Noto Sans Symbols" w:eastAsia="Noto Sans Symbols" w:hAnsi="Noto Sans Symbols" w:cs="Noto Sans Symbols"/>
      </w:rPr>
    </w:lvl>
    <w:lvl w:ilvl="4">
      <w:start w:val="1"/>
      <w:numFmt w:val="bullet"/>
      <w:lvlText w:val="o"/>
      <w:lvlJc w:val="left"/>
      <w:pPr>
        <w:ind w:left="3945" w:hanging="360"/>
      </w:pPr>
      <w:rPr>
        <w:rFonts w:ascii="Courier New" w:eastAsia="Courier New" w:hAnsi="Courier New" w:cs="Courier New"/>
      </w:rPr>
    </w:lvl>
    <w:lvl w:ilvl="5">
      <w:start w:val="1"/>
      <w:numFmt w:val="bullet"/>
      <w:lvlText w:val="▪"/>
      <w:lvlJc w:val="left"/>
      <w:pPr>
        <w:ind w:left="4665" w:hanging="360"/>
      </w:pPr>
      <w:rPr>
        <w:rFonts w:ascii="Noto Sans Symbols" w:eastAsia="Noto Sans Symbols" w:hAnsi="Noto Sans Symbols" w:cs="Noto Sans Symbols"/>
      </w:rPr>
    </w:lvl>
    <w:lvl w:ilvl="6">
      <w:start w:val="1"/>
      <w:numFmt w:val="bullet"/>
      <w:lvlText w:val="●"/>
      <w:lvlJc w:val="left"/>
      <w:pPr>
        <w:ind w:left="5385" w:hanging="360"/>
      </w:pPr>
      <w:rPr>
        <w:rFonts w:ascii="Noto Sans Symbols" w:eastAsia="Noto Sans Symbols" w:hAnsi="Noto Sans Symbols" w:cs="Noto Sans Symbols"/>
      </w:rPr>
    </w:lvl>
    <w:lvl w:ilvl="7">
      <w:start w:val="1"/>
      <w:numFmt w:val="bullet"/>
      <w:lvlText w:val="o"/>
      <w:lvlJc w:val="left"/>
      <w:pPr>
        <w:ind w:left="6105" w:hanging="360"/>
      </w:pPr>
      <w:rPr>
        <w:rFonts w:ascii="Courier New" w:eastAsia="Courier New" w:hAnsi="Courier New" w:cs="Courier New"/>
      </w:rPr>
    </w:lvl>
    <w:lvl w:ilvl="8">
      <w:start w:val="1"/>
      <w:numFmt w:val="bullet"/>
      <w:lvlText w:val="▪"/>
      <w:lvlJc w:val="left"/>
      <w:pPr>
        <w:ind w:left="6825" w:hanging="360"/>
      </w:pPr>
      <w:rPr>
        <w:rFonts w:ascii="Noto Sans Symbols" w:eastAsia="Noto Sans Symbols" w:hAnsi="Noto Sans Symbols" w:cs="Noto Sans Symbols"/>
      </w:rPr>
    </w:lvl>
  </w:abstractNum>
  <w:abstractNum w:abstractNumId="22">
    <w:nsid w:val="48536C8E"/>
    <w:multiLevelType w:val="multilevel"/>
    <w:tmpl w:val="C9DA50B6"/>
    <w:lvl w:ilvl="0">
      <w:start w:val="2"/>
      <w:numFmt w:val="upperLetter"/>
      <w:lvlText w:val="%1"/>
      <w:lvlJc w:val="left"/>
      <w:pPr>
        <w:ind w:left="851" w:hanging="851"/>
      </w:pPr>
      <w:rPr>
        <w:rFonts w:ascii="Calibri" w:eastAsia="Calibri" w:hAnsi="Calibri" w:cs="Calibri"/>
        <w:b/>
        <w:i w:val="0"/>
        <w:smallCaps w:val="0"/>
        <w:sz w:val="28"/>
        <w:szCs w:val="28"/>
      </w:rPr>
    </w:lvl>
    <w:lvl w:ilvl="1">
      <w:start w:val="1"/>
      <w:numFmt w:val="decimal"/>
      <w:lvlText w:val="%1.%2"/>
      <w:lvlJc w:val="left"/>
      <w:pPr>
        <w:ind w:left="851" w:hanging="851"/>
      </w:pPr>
      <w:rPr>
        <w:rFonts w:ascii="Calibri" w:eastAsia="Calibri" w:hAnsi="Calibri" w:cs="Calibri"/>
        <w:b/>
        <w:i w:val="0"/>
        <w:color w:val="44546A"/>
        <w:sz w:val="24"/>
        <w:szCs w:val="24"/>
      </w:rPr>
    </w:lvl>
    <w:lvl w:ilvl="2">
      <w:start w:val="1"/>
      <w:numFmt w:val="decimal"/>
      <w:lvlText w:val="%1.%2.%3"/>
      <w:lvlJc w:val="left"/>
      <w:pPr>
        <w:ind w:left="851" w:hanging="851"/>
      </w:pPr>
      <w:rPr>
        <w:rFonts w:ascii="Calibri" w:eastAsia="Calibri" w:hAnsi="Calibri" w:cs="Calibri"/>
        <w:b/>
        <w:i w:val="0"/>
        <w:smallCaps w:val="0"/>
        <w:strike w:val="0"/>
        <w:color w:val="44546A"/>
        <w:sz w:val="24"/>
        <w:szCs w:val="24"/>
        <w:u w:val="none"/>
        <w:vertAlign w:val="baseline"/>
      </w:rPr>
    </w:lvl>
    <w:lvl w:ilvl="3">
      <w:start w:val="1"/>
      <w:numFmt w:val="lowerLetter"/>
      <w:lvlText w:val="%4)"/>
      <w:lvlJc w:val="left"/>
      <w:pPr>
        <w:ind w:left="851" w:hanging="851"/>
      </w:pPr>
      <w:rPr>
        <w:rFonts w:ascii="Calibri" w:eastAsia="Calibri" w:hAnsi="Calibri" w:cs="Calibri"/>
        <w:b w:val="0"/>
        <w:i/>
        <w:smallCaps w:val="0"/>
        <w:strike w:val="0"/>
        <w:color w:val="44546A"/>
        <w:sz w:val="24"/>
        <w:szCs w:val="24"/>
        <w:u w:val="none"/>
        <w:vertAlign w:val="baseline"/>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3">
    <w:nsid w:val="568E403B"/>
    <w:multiLevelType w:val="hybridMultilevel"/>
    <w:tmpl w:val="B4861FCA"/>
    <w:lvl w:ilvl="0" w:tplc="96384BFC">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4">
    <w:nsid w:val="58FA464E"/>
    <w:multiLevelType w:val="hybridMultilevel"/>
    <w:tmpl w:val="ACE68450"/>
    <w:lvl w:ilvl="0" w:tplc="04050005">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5">
    <w:nsid w:val="5ED2616B"/>
    <w:multiLevelType w:val="hybridMultilevel"/>
    <w:tmpl w:val="12C8DCFC"/>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nsid w:val="6A3B3A1F"/>
    <w:multiLevelType w:val="multilevel"/>
    <w:tmpl w:val="022A405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7">
    <w:nsid w:val="70F2394D"/>
    <w:multiLevelType w:val="multilevel"/>
    <w:tmpl w:val="1DBAD06C"/>
    <w:lvl w:ilvl="0">
      <w:start w:val="2"/>
      <w:numFmt w:val="upperLetter"/>
      <w:lvlText w:val="%1"/>
      <w:lvlJc w:val="left"/>
      <w:pPr>
        <w:ind w:left="851" w:hanging="851"/>
      </w:pPr>
      <w:rPr>
        <w:rFonts w:ascii="Calibri" w:eastAsia="Calibri" w:hAnsi="Calibri" w:cs="Calibri"/>
        <w:b/>
        <w:i w:val="0"/>
        <w:smallCaps w:val="0"/>
        <w:sz w:val="28"/>
        <w:szCs w:val="28"/>
      </w:rPr>
    </w:lvl>
    <w:lvl w:ilvl="1">
      <w:start w:val="1"/>
      <w:numFmt w:val="decimal"/>
      <w:lvlText w:val="%1.%2"/>
      <w:lvlJc w:val="left"/>
      <w:pPr>
        <w:ind w:left="851" w:hanging="851"/>
      </w:pPr>
      <w:rPr>
        <w:rFonts w:ascii="Calibri" w:eastAsia="Calibri" w:hAnsi="Calibri" w:cs="Calibri"/>
        <w:b/>
        <w:i w:val="0"/>
        <w:color w:val="44546A"/>
        <w:sz w:val="24"/>
        <w:szCs w:val="24"/>
      </w:rPr>
    </w:lvl>
    <w:lvl w:ilvl="2">
      <w:start w:val="1"/>
      <w:numFmt w:val="decimal"/>
      <w:lvlText w:val="%1.%2.%3"/>
      <w:lvlJc w:val="left"/>
      <w:pPr>
        <w:ind w:left="851" w:hanging="851"/>
      </w:pPr>
      <w:rPr>
        <w:rFonts w:ascii="Calibri" w:eastAsia="Calibri" w:hAnsi="Calibri" w:cs="Calibri"/>
        <w:b/>
        <w:i w:val="0"/>
        <w:smallCaps w:val="0"/>
        <w:strike w:val="0"/>
        <w:color w:val="44546A"/>
        <w:sz w:val="24"/>
        <w:szCs w:val="24"/>
        <w:u w:val="none"/>
        <w:vertAlign w:val="baseline"/>
      </w:rPr>
    </w:lvl>
    <w:lvl w:ilvl="3">
      <w:start w:val="1"/>
      <w:numFmt w:val="lowerLetter"/>
      <w:lvlText w:val="%4)"/>
      <w:lvlJc w:val="left"/>
      <w:pPr>
        <w:ind w:left="851" w:hanging="851"/>
      </w:pPr>
      <w:rPr>
        <w:rFonts w:ascii="Calibri" w:eastAsia="Calibri" w:hAnsi="Calibri" w:cs="Calibri"/>
        <w:b w:val="0"/>
        <w:i/>
        <w:smallCaps w:val="0"/>
        <w:strike w:val="0"/>
        <w:color w:val="44546A"/>
        <w:sz w:val="24"/>
        <w:szCs w:val="24"/>
        <w:u w:val="none"/>
        <w:vertAlign w:val="baseline"/>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8">
    <w:nsid w:val="77647D15"/>
    <w:multiLevelType w:val="multilevel"/>
    <w:tmpl w:val="D2ACB364"/>
    <w:lvl w:ilvl="0">
      <w:start w:val="2"/>
      <w:numFmt w:val="upperLetter"/>
      <w:lvlText w:val="%1"/>
      <w:lvlJc w:val="left"/>
      <w:pPr>
        <w:ind w:left="851" w:hanging="851"/>
      </w:pPr>
      <w:rPr>
        <w:rFonts w:ascii="Calibri" w:eastAsia="Calibri" w:hAnsi="Calibri" w:cs="Calibri"/>
        <w:b/>
        <w:i w:val="0"/>
        <w:smallCaps w:val="0"/>
        <w:sz w:val="28"/>
        <w:szCs w:val="28"/>
      </w:rPr>
    </w:lvl>
    <w:lvl w:ilvl="1">
      <w:start w:val="1"/>
      <w:numFmt w:val="decimal"/>
      <w:lvlText w:val="%1.%2"/>
      <w:lvlJc w:val="left"/>
      <w:pPr>
        <w:ind w:left="851" w:hanging="851"/>
      </w:pPr>
      <w:rPr>
        <w:rFonts w:ascii="Calibri" w:eastAsia="Calibri" w:hAnsi="Calibri" w:cs="Calibri"/>
        <w:b/>
        <w:i w:val="0"/>
        <w:color w:val="44546A"/>
        <w:sz w:val="24"/>
        <w:szCs w:val="24"/>
      </w:rPr>
    </w:lvl>
    <w:lvl w:ilvl="2">
      <w:start w:val="1"/>
      <w:numFmt w:val="decimal"/>
      <w:lvlText w:val="%1.%2.%3"/>
      <w:lvlJc w:val="left"/>
      <w:pPr>
        <w:ind w:left="851" w:hanging="851"/>
      </w:pPr>
      <w:rPr>
        <w:rFonts w:ascii="Calibri" w:eastAsia="Calibri" w:hAnsi="Calibri" w:cs="Calibri"/>
        <w:b/>
        <w:i w:val="0"/>
        <w:smallCaps w:val="0"/>
        <w:strike w:val="0"/>
        <w:color w:val="44546A"/>
        <w:sz w:val="24"/>
        <w:szCs w:val="24"/>
        <w:u w:val="none"/>
        <w:vertAlign w:val="baseline"/>
      </w:rPr>
    </w:lvl>
    <w:lvl w:ilvl="3">
      <w:start w:val="1"/>
      <w:numFmt w:val="lowerLetter"/>
      <w:lvlText w:val="%4)"/>
      <w:lvlJc w:val="left"/>
      <w:pPr>
        <w:ind w:left="851" w:hanging="851"/>
      </w:pPr>
      <w:rPr>
        <w:rFonts w:ascii="Calibri" w:eastAsia="Calibri" w:hAnsi="Calibri" w:cs="Calibri"/>
        <w:b w:val="0"/>
        <w:i/>
        <w:smallCaps w:val="0"/>
        <w:strike w:val="0"/>
        <w:color w:val="44546A"/>
        <w:sz w:val="24"/>
        <w:szCs w:val="24"/>
        <w:u w:val="none"/>
        <w:vertAlign w:val="baseline"/>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9">
    <w:nsid w:val="7E710B56"/>
    <w:multiLevelType w:val="multilevel"/>
    <w:tmpl w:val="072219BC"/>
    <w:lvl w:ilvl="0">
      <w:start w:val="2"/>
      <w:numFmt w:val="upperLetter"/>
      <w:lvlText w:val="%1"/>
      <w:lvlJc w:val="left"/>
      <w:pPr>
        <w:ind w:left="851" w:hanging="851"/>
      </w:pPr>
      <w:rPr>
        <w:rFonts w:ascii="Calibri" w:eastAsia="Calibri" w:hAnsi="Calibri" w:cs="Calibri"/>
        <w:b/>
        <w:i w:val="0"/>
        <w:smallCaps w:val="0"/>
        <w:sz w:val="28"/>
        <w:szCs w:val="28"/>
      </w:rPr>
    </w:lvl>
    <w:lvl w:ilvl="1">
      <w:start w:val="1"/>
      <w:numFmt w:val="decimal"/>
      <w:lvlText w:val="%1.%2"/>
      <w:lvlJc w:val="left"/>
      <w:pPr>
        <w:ind w:left="851" w:hanging="851"/>
      </w:pPr>
      <w:rPr>
        <w:rFonts w:ascii="Calibri" w:eastAsia="Calibri" w:hAnsi="Calibri" w:cs="Calibri"/>
        <w:b/>
        <w:i w:val="0"/>
        <w:color w:val="44546A"/>
        <w:sz w:val="24"/>
        <w:szCs w:val="24"/>
      </w:rPr>
    </w:lvl>
    <w:lvl w:ilvl="2">
      <w:start w:val="1"/>
      <w:numFmt w:val="decimal"/>
      <w:lvlText w:val="%1.%2.%3"/>
      <w:lvlJc w:val="left"/>
      <w:pPr>
        <w:ind w:left="851" w:hanging="851"/>
      </w:pPr>
      <w:rPr>
        <w:rFonts w:ascii="Calibri" w:eastAsia="Calibri" w:hAnsi="Calibri" w:cs="Calibri"/>
        <w:b/>
        <w:i w:val="0"/>
        <w:smallCaps w:val="0"/>
        <w:strike w:val="0"/>
        <w:color w:val="44546A"/>
        <w:sz w:val="24"/>
        <w:szCs w:val="24"/>
        <w:u w:val="none"/>
        <w:vertAlign w:val="baseline"/>
      </w:rPr>
    </w:lvl>
    <w:lvl w:ilvl="3">
      <w:start w:val="1"/>
      <w:numFmt w:val="lowerLetter"/>
      <w:lvlText w:val="%4)"/>
      <w:lvlJc w:val="left"/>
      <w:pPr>
        <w:ind w:left="851" w:hanging="851"/>
      </w:pPr>
      <w:rPr>
        <w:rFonts w:ascii="Calibri" w:eastAsia="Calibri" w:hAnsi="Calibri" w:cs="Calibri"/>
        <w:b w:val="0"/>
        <w:i/>
        <w:smallCaps w:val="0"/>
        <w:strike w:val="0"/>
        <w:color w:val="44546A"/>
        <w:sz w:val="24"/>
        <w:szCs w:val="24"/>
        <w:u w:val="none"/>
        <w:vertAlign w:val="baseline"/>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num w:numId="1">
    <w:abstractNumId w:val="22"/>
  </w:num>
  <w:num w:numId="2">
    <w:abstractNumId w:val="28"/>
  </w:num>
  <w:num w:numId="3">
    <w:abstractNumId w:val="20"/>
  </w:num>
  <w:num w:numId="4">
    <w:abstractNumId w:val="29"/>
  </w:num>
  <w:num w:numId="5">
    <w:abstractNumId w:val="17"/>
  </w:num>
  <w:num w:numId="6">
    <w:abstractNumId w:val="12"/>
  </w:num>
  <w:num w:numId="7">
    <w:abstractNumId w:val="6"/>
  </w:num>
  <w:num w:numId="8">
    <w:abstractNumId w:val="9"/>
  </w:num>
  <w:num w:numId="9">
    <w:abstractNumId w:val="0"/>
  </w:num>
  <w:num w:numId="10">
    <w:abstractNumId w:val="10"/>
  </w:num>
  <w:num w:numId="11">
    <w:abstractNumId w:val="16"/>
  </w:num>
  <w:num w:numId="12">
    <w:abstractNumId w:val="1"/>
  </w:num>
  <w:num w:numId="13">
    <w:abstractNumId w:val="18"/>
  </w:num>
  <w:num w:numId="14">
    <w:abstractNumId w:val="26"/>
  </w:num>
  <w:num w:numId="15">
    <w:abstractNumId w:val="11"/>
  </w:num>
  <w:num w:numId="16">
    <w:abstractNumId w:val="5"/>
  </w:num>
  <w:num w:numId="17">
    <w:abstractNumId w:val="19"/>
  </w:num>
  <w:num w:numId="18">
    <w:abstractNumId w:val="14"/>
  </w:num>
  <w:num w:numId="19">
    <w:abstractNumId w:val="21"/>
  </w:num>
  <w:num w:numId="20">
    <w:abstractNumId w:val="27"/>
  </w:num>
  <w:num w:numId="21">
    <w:abstractNumId w:val="13"/>
  </w:num>
  <w:num w:numId="22">
    <w:abstractNumId w:val="24"/>
  </w:num>
  <w:num w:numId="23">
    <w:abstractNumId w:val="4"/>
  </w:num>
  <w:num w:numId="24">
    <w:abstractNumId w:val="25"/>
  </w:num>
  <w:num w:numId="25">
    <w:abstractNumId w:val="4"/>
    <w:lvlOverride w:ilvl="0">
      <w:startOverride w:val="1"/>
    </w:lvlOverride>
    <w:lvlOverride w:ilvl="1"/>
    <w:lvlOverride w:ilvl="2"/>
    <w:lvlOverride w:ilvl="3"/>
    <w:lvlOverride w:ilvl="4"/>
    <w:lvlOverride w:ilvl="5"/>
    <w:lvlOverride w:ilvl="6"/>
    <w:lvlOverride w:ilvl="7"/>
    <w:lvlOverride w:ilvl="8"/>
  </w:num>
  <w:num w:numId="26">
    <w:abstractNumId w:val="7"/>
  </w:num>
  <w:num w:numId="27">
    <w:abstractNumId w:val="3"/>
  </w:num>
  <w:num w:numId="28">
    <w:abstractNumId w:val="8"/>
  </w:num>
  <w:num w:numId="29">
    <w:abstractNumId w:val="15"/>
  </w:num>
  <w:num w:numId="30">
    <w:abstractNumId w:val="2"/>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
  <w:rsids>
    <w:rsidRoot w:val="00F17DC4"/>
    <w:rsid w:val="0002600B"/>
    <w:rsid w:val="000462F5"/>
    <w:rsid w:val="000C0B89"/>
    <w:rsid w:val="0011449F"/>
    <w:rsid w:val="00135C14"/>
    <w:rsid w:val="001649D8"/>
    <w:rsid w:val="001713F5"/>
    <w:rsid w:val="00174D0F"/>
    <w:rsid w:val="001B2D00"/>
    <w:rsid w:val="001B2F0D"/>
    <w:rsid w:val="001E0841"/>
    <w:rsid w:val="001E6F23"/>
    <w:rsid w:val="00225246"/>
    <w:rsid w:val="0028037D"/>
    <w:rsid w:val="002C1E43"/>
    <w:rsid w:val="00316EBE"/>
    <w:rsid w:val="003E1174"/>
    <w:rsid w:val="00406224"/>
    <w:rsid w:val="004328D2"/>
    <w:rsid w:val="00451D95"/>
    <w:rsid w:val="0049496F"/>
    <w:rsid w:val="004A2673"/>
    <w:rsid w:val="004A3A2B"/>
    <w:rsid w:val="004B3AC6"/>
    <w:rsid w:val="004C5185"/>
    <w:rsid w:val="004E52AF"/>
    <w:rsid w:val="005033EE"/>
    <w:rsid w:val="00530DB7"/>
    <w:rsid w:val="00542AD9"/>
    <w:rsid w:val="005542E3"/>
    <w:rsid w:val="005576D0"/>
    <w:rsid w:val="00570A68"/>
    <w:rsid w:val="005B37BC"/>
    <w:rsid w:val="005F5ABF"/>
    <w:rsid w:val="005F667A"/>
    <w:rsid w:val="00624C41"/>
    <w:rsid w:val="0063237D"/>
    <w:rsid w:val="006466A9"/>
    <w:rsid w:val="006521FA"/>
    <w:rsid w:val="00695DE7"/>
    <w:rsid w:val="006A761A"/>
    <w:rsid w:val="006D75E7"/>
    <w:rsid w:val="006E47E8"/>
    <w:rsid w:val="006E7ACF"/>
    <w:rsid w:val="0070162F"/>
    <w:rsid w:val="0070787E"/>
    <w:rsid w:val="007326F2"/>
    <w:rsid w:val="007425DB"/>
    <w:rsid w:val="0075530D"/>
    <w:rsid w:val="00782D6F"/>
    <w:rsid w:val="007841CE"/>
    <w:rsid w:val="007B04BC"/>
    <w:rsid w:val="007B596F"/>
    <w:rsid w:val="007E04B6"/>
    <w:rsid w:val="00842A08"/>
    <w:rsid w:val="00860C6D"/>
    <w:rsid w:val="00862F1A"/>
    <w:rsid w:val="008750B3"/>
    <w:rsid w:val="008A348F"/>
    <w:rsid w:val="008E0285"/>
    <w:rsid w:val="00901F38"/>
    <w:rsid w:val="00920996"/>
    <w:rsid w:val="009465EB"/>
    <w:rsid w:val="009704D6"/>
    <w:rsid w:val="00985CED"/>
    <w:rsid w:val="009D706C"/>
    <w:rsid w:val="009E21E4"/>
    <w:rsid w:val="00A16ACF"/>
    <w:rsid w:val="00A23CE8"/>
    <w:rsid w:val="00A23DC2"/>
    <w:rsid w:val="00A362BA"/>
    <w:rsid w:val="00A4133B"/>
    <w:rsid w:val="00A5080D"/>
    <w:rsid w:val="00A70FBA"/>
    <w:rsid w:val="00A81570"/>
    <w:rsid w:val="00B175E0"/>
    <w:rsid w:val="00B64219"/>
    <w:rsid w:val="00B7104D"/>
    <w:rsid w:val="00B723B0"/>
    <w:rsid w:val="00BA4B4B"/>
    <w:rsid w:val="00BB1862"/>
    <w:rsid w:val="00BB4B91"/>
    <w:rsid w:val="00BE27CE"/>
    <w:rsid w:val="00C10393"/>
    <w:rsid w:val="00C26330"/>
    <w:rsid w:val="00C41E5E"/>
    <w:rsid w:val="00C50FD7"/>
    <w:rsid w:val="00C90D27"/>
    <w:rsid w:val="00CA4FDC"/>
    <w:rsid w:val="00CC0202"/>
    <w:rsid w:val="00CC5010"/>
    <w:rsid w:val="00D16792"/>
    <w:rsid w:val="00D600B1"/>
    <w:rsid w:val="00D650FE"/>
    <w:rsid w:val="00D653C1"/>
    <w:rsid w:val="00DA0A5E"/>
    <w:rsid w:val="00DA1407"/>
    <w:rsid w:val="00DA6BD0"/>
    <w:rsid w:val="00DB2492"/>
    <w:rsid w:val="00DD28B0"/>
    <w:rsid w:val="00DF6CEC"/>
    <w:rsid w:val="00E0177B"/>
    <w:rsid w:val="00EB220A"/>
    <w:rsid w:val="00EC1FE6"/>
    <w:rsid w:val="00EC2AEB"/>
    <w:rsid w:val="00EC4246"/>
    <w:rsid w:val="00F17DC4"/>
    <w:rsid w:val="00F80402"/>
    <w:rsid w:val="00F82553"/>
    <w:rsid w:val="00F93A96"/>
    <w:rsid w:val="00FA700D"/>
    <w:rsid w:val="00FE5329"/>
    <w:rsid w:val="00FF292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cs-CZ" w:eastAsia="cs-CZ" w:bidi="ar-SA"/>
      </w:rPr>
    </w:rPrDefault>
    <w:pPrDefault>
      <w:pPr>
        <w:contextualSpacing/>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rsid w:val="00DA0A5E"/>
  </w:style>
  <w:style w:type="paragraph" w:styleId="Nadpis1">
    <w:name w:val="heading 1"/>
    <w:basedOn w:val="Normln"/>
    <w:next w:val="Normln"/>
    <w:pPr>
      <w:shd w:val="clear" w:color="auto" w:fill="D5DCE4"/>
      <w:spacing w:before="100" w:after="100"/>
      <w:contextualSpacing w:val="0"/>
      <w:outlineLvl w:val="0"/>
    </w:pPr>
    <w:rPr>
      <w:b/>
      <w:color w:val="44546A"/>
      <w:sz w:val="28"/>
      <w:szCs w:val="28"/>
    </w:rPr>
  </w:style>
  <w:style w:type="paragraph" w:styleId="Nadpis2">
    <w:name w:val="heading 2"/>
    <w:basedOn w:val="Normln"/>
    <w:next w:val="Normln"/>
    <w:pPr>
      <w:keepNext/>
      <w:keepLines/>
      <w:spacing w:before="100" w:after="120"/>
      <w:ind w:left="851" w:hanging="851"/>
      <w:contextualSpacing w:val="0"/>
      <w:outlineLvl w:val="1"/>
    </w:pPr>
    <w:rPr>
      <w:b/>
      <w:color w:val="44546A"/>
      <w:sz w:val="24"/>
      <w:szCs w:val="24"/>
    </w:rPr>
  </w:style>
  <w:style w:type="paragraph" w:styleId="Nadpis3">
    <w:name w:val="heading 3"/>
    <w:basedOn w:val="Normln"/>
    <w:next w:val="Normln"/>
    <w:pPr>
      <w:spacing w:before="100" w:after="120"/>
      <w:ind w:left="851" w:hanging="851"/>
      <w:contextualSpacing w:val="0"/>
      <w:outlineLvl w:val="2"/>
    </w:pPr>
    <w:rPr>
      <w:b/>
      <w:color w:val="44546A"/>
      <w:sz w:val="24"/>
      <w:szCs w:val="24"/>
    </w:rPr>
  </w:style>
  <w:style w:type="paragraph" w:styleId="Nadpis4">
    <w:name w:val="heading 4"/>
    <w:basedOn w:val="Normln"/>
    <w:next w:val="Normln"/>
    <w:pPr>
      <w:spacing w:before="100" w:after="60"/>
      <w:ind w:left="851" w:hanging="851"/>
      <w:contextualSpacing w:val="0"/>
      <w:outlineLvl w:val="3"/>
    </w:pPr>
    <w:rPr>
      <w:i/>
      <w:color w:val="323E4F"/>
      <w:sz w:val="24"/>
      <w:szCs w:val="24"/>
    </w:rPr>
  </w:style>
  <w:style w:type="paragraph" w:styleId="Nadpis5">
    <w:name w:val="heading 5"/>
    <w:basedOn w:val="Normln"/>
    <w:next w:val="Normln"/>
    <w:pPr>
      <w:outlineLvl w:val="4"/>
    </w:pPr>
    <w:rPr>
      <w:rFonts w:ascii="Times New Roman" w:eastAsia="Times New Roman" w:hAnsi="Times New Roman" w:cs="Times New Roman"/>
      <w:b/>
      <w:sz w:val="20"/>
      <w:szCs w:val="20"/>
    </w:rPr>
  </w:style>
  <w:style w:type="paragraph" w:styleId="Nadpis6">
    <w:name w:val="heading 6"/>
    <w:basedOn w:val="Normln"/>
    <w:next w:val="Normln"/>
    <w:pPr>
      <w:keepNext/>
      <w:keepLines/>
      <w:spacing w:before="200" w:after="40"/>
      <w:outlineLvl w:val="5"/>
    </w:pPr>
    <w:rPr>
      <w:b/>
      <w:sz w:val="20"/>
      <w:szCs w:val="20"/>
    </w:rPr>
  </w:style>
  <w:style w:type="paragraph" w:styleId="Nadpis9">
    <w:name w:val="heading 9"/>
    <w:basedOn w:val="Normln"/>
    <w:next w:val="Normln"/>
    <w:link w:val="Nadpis9Char"/>
    <w:uiPriority w:val="9"/>
    <w:semiHidden/>
    <w:unhideWhenUsed/>
    <w:qFormat/>
    <w:rsid w:val="00A4133B"/>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ev">
    <w:name w:val="Title"/>
    <w:basedOn w:val="Normln"/>
    <w:next w:val="Normln"/>
    <w:rPr>
      <w:color w:val="000000"/>
      <w:sz w:val="56"/>
      <w:szCs w:val="56"/>
    </w:rPr>
  </w:style>
  <w:style w:type="paragraph" w:styleId="Podtitul">
    <w:name w:val="Subtitle"/>
    <w:basedOn w:val="Normln"/>
    <w:next w:val="Normln"/>
    <w:pPr>
      <w:spacing w:after="160"/>
    </w:pPr>
    <w:rPr>
      <w:color w:val="5A5A5A"/>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31" w:type="dxa"/>
        <w:right w:w="31" w:type="dxa"/>
      </w:tblCellMar>
    </w:tblPr>
  </w:style>
  <w:style w:type="paragraph" w:styleId="Textbubliny">
    <w:name w:val="Balloon Text"/>
    <w:basedOn w:val="Normln"/>
    <w:link w:val="TextbublinyChar"/>
    <w:uiPriority w:val="99"/>
    <w:semiHidden/>
    <w:unhideWhenUsed/>
    <w:rsid w:val="005576D0"/>
    <w:rPr>
      <w:rFonts w:ascii="Tahoma" w:hAnsi="Tahoma" w:cs="Tahoma"/>
      <w:sz w:val="16"/>
      <w:szCs w:val="16"/>
    </w:rPr>
  </w:style>
  <w:style w:type="character" w:customStyle="1" w:styleId="TextbublinyChar">
    <w:name w:val="Text bubliny Char"/>
    <w:basedOn w:val="Standardnpsmoodstavce"/>
    <w:link w:val="Textbubliny"/>
    <w:uiPriority w:val="99"/>
    <w:semiHidden/>
    <w:rsid w:val="005576D0"/>
    <w:rPr>
      <w:rFonts w:ascii="Tahoma" w:hAnsi="Tahoma" w:cs="Tahoma"/>
      <w:sz w:val="16"/>
      <w:szCs w:val="16"/>
    </w:rPr>
  </w:style>
  <w:style w:type="paragraph" w:styleId="Odstavecseseznamem">
    <w:name w:val="List Paragraph"/>
    <w:aliases w:val="Nad,Odstavec cíl se seznamem,Odstavec se seznamem5,Odstavec_muj"/>
    <w:basedOn w:val="Normln"/>
    <w:link w:val="OdstavecseseznamemChar"/>
    <w:uiPriority w:val="34"/>
    <w:qFormat/>
    <w:rsid w:val="00901F38"/>
    <w:pPr>
      <w:ind w:left="720"/>
    </w:pPr>
  </w:style>
  <w:style w:type="character" w:customStyle="1" w:styleId="OdstavecseseznamemChar">
    <w:name w:val="Odstavec se seznamem Char"/>
    <w:aliases w:val="Nad Char,Odstavec cíl se seznamem Char,Odstavec se seznamem5 Char,Odstavec_muj Char"/>
    <w:basedOn w:val="Standardnpsmoodstavce"/>
    <w:link w:val="Odstavecseseznamem"/>
    <w:uiPriority w:val="34"/>
    <w:rsid w:val="00901F38"/>
  </w:style>
  <w:style w:type="paragraph" w:customStyle="1" w:styleId="Norm">
    <w:name w:val="Norm."/>
    <w:basedOn w:val="Normln"/>
    <w:link w:val="NormChar"/>
    <w:qFormat/>
    <w:rsid w:val="00901F38"/>
    <w:pPr>
      <w:ind w:left="851"/>
      <w:contextualSpacing w:val="0"/>
    </w:pPr>
    <w:rPr>
      <w:rFonts w:eastAsia="Times New Roman" w:cs="Times New Roman"/>
      <w:szCs w:val="24"/>
    </w:rPr>
  </w:style>
  <w:style w:type="character" w:customStyle="1" w:styleId="NormChar">
    <w:name w:val="Norm. Char"/>
    <w:link w:val="Norm"/>
    <w:rsid w:val="00901F38"/>
    <w:rPr>
      <w:rFonts w:eastAsia="Times New Roman" w:cs="Times New Roman"/>
      <w:szCs w:val="24"/>
    </w:rPr>
  </w:style>
  <w:style w:type="character" w:styleId="Zdraznnjemn">
    <w:name w:val="Subtle Emphasis"/>
    <w:basedOn w:val="Standardnpsmoodstavce"/>
    <w:uiPriority w:val="19"/>
    <w:qFormat/>
    <w:rsid w:val="00A23DC2"/>
    <w:rPr>
      <w:i/>
      <w:iCs w:val="0"/>
      <w:color w:val="808080"/>
    </w:rPr>
  </w:style>
  <w:style w:type="character" w:customStyle="1" w:styleId="Nadpis9Char">
    <w:name w:val="Nadpis 9 Char"/>
    <w:basedOn w:val="Standardnpsmoodstavce"/>
    <w:link w:val="Nadpis9"/>
    <w:uiPriority w:val="9"/>
    <w:semiHidden/>
    <w:rsid w:val="00A4133B"/>
    <w:rPr>
      <w:rFonts w:asciiTheme="majorHAnsi" w:eastAsiaTheme="majorEastAsia" w:hAnsiTheme="majorHAnsi" w:cstheme="majorBidi"/>
      <w:i/>
      <w:iCs/>
      <w:color w:val="404040" w:themeColor="text1" w:themeTint="BF"/>
      <w:sz w:val="20"/>
      <w:szCs w:val="20"/>
    </w:rPr>
  </w:style>
  <w:style w:type="paragraph" w:styleId="Bezmezer">
    <w:name w:val="No Spacing"/>
    <w:uiPriority w:val="99"/>
    <w:qFormat/>
    <w:rsid w:val="00A4133B"/>
    <w:pPr>
      <w:contextualSpacing w:val="0"/>
    </w:pPr>
    <w:rPr>
      <w:rFonts w:ascii="Arial" w:eastAsia="Times New Roman" w:hAnsi="Arial" w:cs="Times New Roman"/>
      <w:szCs w:val="20"/>
    </w:rPr>
  </w:style>
  <w:style w:type="paragraph" w:styleId="Obsah1">
    <w:name w:val="toc 1"/>
    <w:basedOn w:val="Normln"/>
    <w:next w:val="Normln"/>
    <w:autoRedefine/>
    <w:uiPriority w:val="39"/>
    <w:unhideWhenUsed/>
    <w:rsid w:val="004A2673"/>
    <w:pPr>
      <w:spacing w:after="100"/>
    </w:pPr>
  </w:style>
  <w:style w:type="paragraph" w:styleId="Obsah2">
    <w:name w:val="toc 2"/>
    <w:basedOn w:val="Normln"/>
    <w:next w:val="Normln"/>
    <w:autoRedefine/>
    <w:uiPriority w:val="39"/>
    <w:unhideWhenUsed/>
    <w:rsid w:val="004A2673"/>
    <w:pPr>
      <w:spacing w:after="100"/>
      <w:ind w:left="220"/>
    </w:pPr>
  </w:style>
  <w:style w:type="paragraph" w:styleId="Obsah4">
    <w:name w:val="toc 4"/>
    <w:basedOn w:val="Normln"/>
    <w:next w:val="Normln"/>
    <w:autoRedefine/>
    <w:uiPriority w:val="39"/>
    <w:unhideWhenUsed/>
    <w:rsid w:val="004A2673"/>
    <w:pPr>
      <w:spacing w:after="100"/>
      <w:ind w:left="660"/>
    </w:pPr>
  </w:style>
  <w:style w:type="paragraph" w:styleId="Obsah3">
    <w:name w:val="toc 3"/>
    <w:basedOn w:val="Normln"/>
    <w:next w:val="Normln"/>
    <w:autoRedefine/>
    <w:uiPriority w:val="39"/>
    <w:unhideWhenUsed/>
    <w:rsid w:val="004A2673"/>
    <w:pPr>
      <w:spacing w:after="100"/>
      <w:ind w:left="440"/>
    </w:pPr>
  </w:style>
  <w:style w:type="paragraph" w:styleId="Obsah9">
    <w:name w:val="toc 9"/>
    <w:basedOn w:val="Normln"/>
    <w:next w:val="Normln"/>
    <w:autoRedefine/>
    <w:uiPriority w:val="39"/>
    <w:unhideWhenUsed/>
    <w:rsid w:val="004A2673"/>
    <w:pPr>
      <w:spacing w:after="100"/>
      <w:ind w:left="1760"/>
    </w:pPr>
  </w:style>
  <w:style w:type="paragraph" w:styleId="Obsah5">
    <w:name w:val="toc 5"/>
    <w:basedOn w:val="Normln"/>
    <w:next w:val="Normln"/>
    <w:autoRedefine/>
    <w:uiPriority w:val="39"/>
    <w:unhideWhenUsed/>
    <w:rsid w:val="004A2673"/>
    <w:pPr>
      <w:spacing w:after="100" w:line="276" w:lineRule="auto"/>
      <w:ind w:left="880"/>
      <w:contextualSpacing w:val="0"/>
      <w:jc w:val="left"/>
    </w:pPr>
    <w:rPr>
      <w:rFonts w:asciiTheme="minorHAnsi" w:eastAsiaTheme="minorEastAsia" w:hAnsiTheme="minorHAnsi" w:cstheme="minorBidi"/>
    </w:rPr>
  </w:style>
  <w:style w:type="paragraph" w:styleId="Obsah6">
    <w:name w:val="toc 6"/>
    <w:basedOn w:val="Normln"/>
    <w:next w:val="Normln"/>
    <w:autoRedefine/>
    <w:uiPriority w:val="39"/>
    <w:unhideWhenUsed/>
    <w:rsid w:val="004A2673"/>
    <w:pPr>
      <w:spacing w:after="100" w:line="276" w:lineRule="auto"/>
      <w:ind w:left="1100"/>
      <w:contextualSpacing w:val="0"/>
      <w:jc w:val="left"/>
    </w:pPr>
    <w:rPr>
      <w:rFonts w:asciiTheme="minorHAnsi" w:eastAsiaTheme="minorEastAsia" w:hAnsiTheme="minorHAnsi" w:cstheme="minorBidi"/>
    </w:rPr>
  </w:style>
  <w:style w:type="paragraph" w:styleId="Obsah7">
    <w:name w:val="toc 7"/>
    <w:basedOn w:val="Normln"/>
    <w:next w:val="Normln"/>
    <w:autoRedefine/>
    <w:uiPriority w:val="39"/>
    <w:unhideWhenUsed/>
    <w:rsid w:val="004A2673"/>
    <w:pPr>
      <w:spacing w:after="100" w:line="276" w:lineRule="auto"/>
      <w:ind w:left="1320"/>
      <w:contextualSpacing w:val="0"/>
      <w:jc w:val="left"/>
    </w:pPr>
    <w:rPr>
      <w:rFonts w:asciiTheme="minorHAnsi" w:eastAsiaTheme="minorEastAsia" w:hAnsiTheme="minorHAnsi" w:cstheme="minorBidi"/>
    </w:rPr>
  </w:style>
  <w:style w:type="paragraph" w:styleId="Obsah8">
    <w:name w:val="toc 8"/>
    <w:basedOn w:val="Normln"/>
    <w:next w:val="Normln"/>
    <w:autoRedefine/>
    <w:uiPriority w:val="39"/>
    <w:unhideWhenUsed/>
    <w:rsid w:val="004A2673"/>
    <w:pPr>
      <w:spacing w:after="100" w:line="276" w:lineRule="auto"/>
      <w:ind w:left="1540"/>
      <w:contextualSpacing w:val="0"/>
      <w:jc w:val="left"/>
    </w:pPr>
    <w:rPr>
      <w:rFonts w:asciiTheme="minorHAnsi" w:eastAsiaTheme="minorEastAsia" w:hAnsiTheme="minorHAnsi" w:cstheme="minorBidi"/>
    </w:rPr>
  </w:style>
  <w:style w:type="character" w:styleId="Hypertextovodkaz">
    <w:name w:val="Hyperlink"/>
    <w:basedOn w:val="Standardnpsmoodstavce"/>
    <w:uiPriority w:val="99"/>
    <w:unhideWhenUsed/>
    <w:rsid w:val="004A2673"/>
    <w:rPr>
      <w:color w:val="0000FF" w:themeColor="hyperlink"/>
      <w:u w:val="single"/>
    </w:rPr>
  </w:style>
  <w:style w:type="paragraph" w:styleId="Zpat">
    <w:name w:val="footer"/>
    <w:basedOn w:val="Normln"/>
    <w:link w:val="ZpatChar"/>
    <w:uiPriority w:val="99"/>
    <w:unhideWhenUsed/>
    <w:rsid w:val="00F93A96"/>
    <w:pPr>
      <w:tabs>
        <w:tab w:val="center" w:pos="4680"/>
        <w:tab w:val="right" w:pos="9360"/>
      </w:tabs>
      <w:contextualSpacing w:val="0"/>
      <w:jc w:val="left"/>
    </w:pPr>
    <w:rPr>
      <w:rFonts w:asciiTheme="minorHAnsi" w:eastAsiaTheme="minorHAnsi" w:hAnsiTheme="minorHAnsi" w:cstheme="minorBidi"/>
      <w:sz w:val="21"/>
      <w:szCs w:val="21"/>
    </w:rPr>
  </w:style>
  <w:style w:type="character" w:customStyle="1" w:styleId="ZpatChar">
    <w:name w:val="Zápatí Char"/>
    <w:basedOn w:val="Standardnpsmoodstavce"/>
    <w:link w:val="Zpat"/>
    <w:uiPriority w:val="99"/>
    <w:rsid w:val="00F93A96"/>
    <w:rPr>
      <w:rFonts w:asciiTheme="minorHAnsi" w:eastAsiaTheme="minorHAnsi" w:hAnsiTheme="minorHAnsi" w:cstheme="minorBidi"/>
      <w:sz w:val="21"/>
      <w:szCs w:val="21"/>
    </w:rPr>
  </w:style>
  <w:style w:type="character" w:customStyle="1" w:styleId="ZkladntextChar">
    <w:name w:val="Základní text Char"/>
    <w:aliases w:val="termo Char"/>
    <w:basedOn w:val="Standardnpsmoodstavce"/>
    <w:link w:val="Zkladntext"/>
    <w:uiPriority w:val="99"/>
    <w:locked/>
    <w:rsid w:val="00E0177B"/>
    <w:rPr>
      <w:rFonts w:ascii="Arial" w:hAnsi="Arial" w:cs="Arial"/>
      <w:szCs w:val="24"/>
    </w:rPr>
  </w:style>
  <w:style w:type="paragraph" w:styleId="Zkladntext">
    <w:name w:val="Body Text"/>
    <w:aliases w:val="termo"/>
    <w:basedOn w:val="Normln"/>
    <w:link w:val="ZkladntextChar"/>
    <w:uiPriority w:val="99"/>
    <w:unhideWhenUsed/>
    <w:rsid w:val="00E0177B"/>
    <w:pPr>
      <w:contextualSpacing w:val="0"/>
    </w:pPr>
    <w:rPr>
      <w:rFonts w:ascii="Arial" w:hAnsi="Arial" w:cs="Arial"/>
      <w:szCs w:val="24"/>
    </w:rPr>
  </w:style>
  <w:style w:type="character" w:customStyle="1" w:styleId="ZkladntextChar1">
    <w:name w:val="Základní text Char1"/>
    <w:basedOn w:val="Standardnpsmoodstavce"/>
    <w:uiPriority w:val="99"/>
    <w:semiHidden/>
    <w:rsid w:val="00E0177B"/>
  </w:style>
  <w:style w:type="paragraph" w:styleId="Zkladntext3">
    <w:name w:val="Body Text 3"/>
    <w:basedOn w:val="Normln"/>
    <w:link w:val="Zkladntext3Char"/>
    <w:semiHidden/>
    <w:unhideWhenUsed/>
    <w:rsid w:val="00E0177B"/>
    <w:pPr>
      <w:contextualSpacing w:val="0"/>
    </w:pPr>
    <w:rPr>
      <w:rFonts w:ascii="Arial" w:eastAsia="Times New Roman" w:hAnsi="Arial" w:cs="Times New Roman"/>
      <w:szCs w:val="20"/>
    </w:rPr>
  </w:style>
  <w:style w:type="character" w:customStyle="1" w:styleId="Zkladntext3Char">
    <w:name w:val="Základní text 3 Char"/>
    <w:basedOn w:val="Standardnpsmoodstavce"/>
    <w:link w:val="Zkladntext3"/>
    <w:semiHidden/>
    <w:rsid w:val="00E0177B"/>
    <w:rPr>
      <w:rFonts w:ascii="Arial" w:eastAsia="Times New Roman" w:hAnsi="Arial" w:cs="Times New Roman"/>
      <w:szCs w:val="20"/>
    </w:rPr>
  </w:style>
  <w:style w:type="paragraph" w:customStyle="1" w:styleId="Lucie">
    <w:name w:val="Lucie"/>
    <w:basedOn w:val="Normln"/>
    <w:rsid w:val="00E0177B"/>
    <w:pPr>
      <w:contextualSpacing w:val="0"/>
      <w:jc w:val="left"/>
    </w:pPr>
    <w:rPr>
      <w:rFonts w:ascii="Arial" w:eastAsia="Times New Roman" w:hAnsi="Arial" w:cs="Times New Roman"/>
      <w:szCs w:val="20"/>
    </w:rPr>
  </w:style>
  <w:style w:type="paragraph" w:customStyle="1" w:styleId="Odstavec">
    <w:name w:val="Odstavec~"/>
    <w:basedOn w:val="Normln"/>
    <w:rsid w:val="009704D6"/>
    <w:pPr>
      <w:widowControl w:val="0"/>
      <w:tabs>
        <w:tab w:val="left" w:pos="1191"/>
        <w:tab w:val="left" w:pos="1644"/>
        <w:tab w:val="left" w:pos="2552"/>
        <w:tab w:val="left" w:pos="2665"/>
        <w:tab w:val="left" w:pos="5954"/>
        <w:tab w:val="left" w:pos="7258"/>
        <w:tab w:val="left" w:pos="7428"/>
      </w:tabs>
      <w:spacing w:after="115" w:line="360" w:lineRule="auto"/>
      <w:ind w:firstLine="480"/>
      <w:contextualSpacing w:val="0"/>
    </w:pPr>
    <w:rPr>
      <w:rFonts w:ascii="Times New Roman" w:eastAsia="Times New Roman" w:hAnsi="Times New Roman" w:cs="Times New Roman"/>
      <w:sz w:val="24"/>
      <w:szCs w:val="20"/>
    </w:rPr>
  </w:style>
  <w:style w:type="paragraph" w:customStyle="1" w:styleId="Odrka2">
    <w:name w:val="Odrážka 2"/>
    <w:basedOn w:val="Normln"/>
    <w:qFormat/>
    <w:rsid w:val="009704D6"/>
    <w:pPr>
      <w:widowControl w:val="0"/>
      <w:numPr>
        <w:numId w:val="29"/>
      </w:numPr>
      <w:tabs>
        <w:tab w:val="left" w:pos="1191"/>
        <w:tab w:val="left" w:pos="1644"/>
        <w:tab w:val="left" w:pos="2552"/>
        <w:tab w:val="left" w:pos="2665"/>
        <w:tab w:val="right" w:leader="dot" w:pos="8505"/>
      </w:tabs>
      <w:spacing w:after="115"/>
      <w:contextualSpacing w:val="0"/>
    </w:pPr>
    <w:rPr>
      <w:rFonts w:ascii="Tahoma" w:eastAsia="Times New Roman" w:hAnsi="Tahoma"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cs-CZ" w:eastAsia="cs-CZ" w:bidi="ar-SA"/>
      </w:rPr>
    </w:rPrDefault>
    <w:pPrDefault>
      <w:pPr>
        <w:contextualSpacing/>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rsid w:val="00DA0A5E"/>
  </w:style>
  <w:style w:type="paragraph" w:styleId="Nadpis1">
    <w:name w:val="heading 1"/>
    <w:basedOn w:val="Normln"/>
    <w:next w:val="Normln"/>
    <w:pPr>
      <w:shd w:val="clear" w:color="auto" w:fill="D5DCE4"/>
      <w:spacing w:before="100" w:after="100"/>
      <w:contextualSpacing w:val="0"/>
      <w:outlineLvl w:val="0"/>
    </w:pPr>
    <w:rPr>
      <w:b/>
      <w:color w:val="44546A"/>
      <w:sz w:val="28"/>
      <w:szCs w:val="28"/>
    </w:rPr>
  </w:style>
  <w:style w:type="paragraph" w:styleId="Nadpis2">
    <w:name w:val="heading 2"/>
    <w:basedOn w:val="Normln"/>
    <w:next w:val="Normln"/>
    <w:pPr>
      <w:keepNext/>
      <w:keepLines/>
      <w:spacing w:before="100" w:after="120"/>
      <w:ind w:left="851" w:hanging="851"/>
      <w:contextualSpacing w:val="0"/>
      <w:outlineLvl w:val="1"/>
    </w:pPr>
    <w:rPr>
      <w:b/>
      <w:color w:val="44546A"/>
      <w:sz w:val="24"/>
      <w:szCs w:val="24"/>
    </w:rPr>
  </w:style>
  <w:style w:type="paragraph" w:styleId="Nadpis3">
    <w:name w:val="heading 3"/>
    <w:basedOn w:val="Normln"/>
    <w:next w:val="Normln"/>
    <w:pPr>
      <w:spacing w:before="100" w:after="120"/>
      <w:ind w:left="851" w:hanging="851"/>
      <w:contextualSpacing w:val="0"/>
      <w:outlineLvl w:val="2"/>
    </w:pPr>
    <w:rPr>
      <w:b/>
      <w:color w:val="44546A"/>
      <w:sz w:val="24"/>
      <w:szCs w:val="24"/>
    </w:rPr>
  </w:style>
  <w:style w:type="paragraph" w:styleId="Nadpis4">
    <w:name w:val="heading 4"/>
    <w:basedOn w:val="Normln"/>
    <w:next w:val="Normln"/>
    <w:pPr>
      <w:spacing w:before="100" w:after="60"/>
      <w:ind w:left="851" w:hanging="851"/>
      <w:contextualSpacing w:val="0"/>
      <w:outlineLvl w:val="3"/>
    </w:pPr>
    <w:rPr>
      <w:i/>
      <w:color w:val="323E4F"/>
      <w:sz w:val="24"/>
      <w:szCs w:val="24"/>
    </w:rPr>
  </w:style>
  <w:style w:type="paragraph" w:styleId="Nadpis5">
    <w:name w:val="heading 5"/>
    <w:basedOn w:val="Normln"/>
    <w:next w:val="Normln"/>
    <w:pPr>
      <w:outlineLvl w:val="4"/>
    </w:pPr>
    <w:rPr>
      <w:rFonts w:ascii="Times New Roman" w:eastAsia="Times New Roman" w:hAnsi="Times New Roman" w:cs="Times New Roman"/>
      <w:b/>
      <w:sz w:val="20"/>
      <w:szCs w:val="20"/>
    </w:rPr>
  </w:style>
  <w:style w:type="paragraph" w:styleId="Nadpis6">
    <w:name w:val="heading 6"/>
    <w:basedOn w:val="Normln"/>
    <w:next w:val="Normln"/>
    <w:pPr>
      <w:keepNext/>
      <w:keepLines/>
      <w:spacing w:before="200" w:after="40"/>
      <w:outlineLvl w:val="5"/>
    </w:pPr>
    <w:rPr>
      <w:b/>
      <w:sz w:val="20"/>
      <w:szCs w:val="20"/>
    </w:rPr>
  </w:style>
  <w:style w:type="paragraph" w:styleId="Nadpis9">
    <w:name w:val="heading 9"/>
    <w:basedOn w:val="Normln"/>
    <w:next w:val="Normln"/>
    <w:link w:val="Nadpis9Char"/>
    <w:uiPriority w:val="9"/>
    <w:semiHidden/>
    <w:unhideWhenUsed/>
    <w:qFormat/>
    <w:rsid w:val="00A4133B"/>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ev">
    <w:name w:val="Title"/>
    <w:basedOn w:val="Normln"/>
    <w:next w:val="Normln"/>
    <w:rPr>
      <w:color w:val="000000"/>
      <w:sz w:val="56"/>
      <w:szCs w:val="56"/>
    </w:rPr>
  </w:style>
  <w:style w:type="paragraph" w:styleId="Podtitul">
    <w:name w:val="Subtitle"/>
    <w:basedOn w:val="Normln"/>
    <w:next w:val="Normln"/>
    <w:pPr>
      <w:spacing w:after="160"/>
    </w:pPr>
    <w:rPr>
      <w:color w:val="5A5A5A"/>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31" w:type="dxa"/>
        <w:right w:w="31" w:type="dxa"/>
      </w:tblCellMar>
    </w:tblPr>
  </w:style>
  <w:style w:type="paragraph" w:styleId="Textbubliny">
    <w:name w:val="Balloon Text"/>
    <w:basedOn w:val="Normln"/>
    <w:link w:val="TextbublinyChar"/>
    <w:uiPriority w:val="99"/>
    <w:semiHidden/>
    <w:unhideWhenUsed/>
    <w:rsid w:val="005576D0"/>
    <w:rPr>
      <w:rFonts w:ascii="Tahoma" w:hAnsi="Tahoma" w:cs="Tahoma"/>
      <w:sz w:val="16"/>
      <w:szCs w:val="16"/>
    </w:rPr>
  </w:style>
  <w:style w:type="character" w:customStyle="1" w:styleId="TextbublinyChar">
    <w:name w:val="Text bubliny Char"/>
    <w:basedOn w:val="Standardnpsmoodstavce"/>
    <w:link w:val="Textbubliny"/>
    <w:uiPriority w:val="99"/>
    <w:semiHidden/>
    <w:rsid w:val="005576D0"/>
    <w:rPr>
      <w:rFonts w:ascii="Tahoma" w:hAnsi="Tahoma" w:cs="Tahoma"/>
      <w:sz w:val="16"/>
      <w:szCs w:val="16"/>
    </w:rPr>
  </w:style>
  <w:style w:type="paragraph" w:styleId="Odstavecseseznamem">
    <w:name w:val="List Paragraph"/>
    <w:aliases w:val="Nad,Odstavec cíl se seznamem,Odstavec se seznamem5,Odstavec_muj"/>
    <w:basedOn w:val="Normln"/>
    <w:link w:val="OdstavecseseznamemChar"/>
    <w:uiPriority w:val="34"/>
    <w:qFormat/>
    <w:rsid w:val="00901F38"/>
    <w:pPr>
      <w:ind w:left="720"/>
    </w:pPr>
  </w:style>
  <w:style w:type="character" w:customStyle="1" w:styleId="OdstavecseseznamemChar">
    <w:name w:val="Odstavec se seznamem Char"/>
    <w:aliases w:val="Nad Char,Odstavec cíl se seznamem Char,Odstavec se seznamem5 Char,Odstavec_muj Char"/>
    <w:basedOn w:val="Standardnpsmoodstavce"/>
    <w:link w:val="Odstavecseseznamem"/>
    <w:uiPriority w:val="34"/>
    <w:rsid w:val="00901F38"/>
  </w:style>
  <w:style w:type="paragraph" w:customStyle="1" w:styleId="Norm">
    <w:name w:val="Norm."/>
    <w:basedOn w:val="Normln"/>
    <w:link w:val="NormChar"/>
    <w:qFormat/>
    <w:rsid w:val="00901F38"/>
    <w:pPr>
      <w:ind w:left="851"/>
      <w:contextualSpacing w:val="0"/>
    </w:pPr>
    <w:rPr>
      <w:rFonts w:eastAsia="Times New Roman" w:cs="Times New Roman"/>
      <w:szCs w:val="24"/>
    </w:rPr>
  </w:style>
  <w:style w:type="character" w:customStyle="1" w:styleId="NormChar">
    <w:name w:val="Norm. Char"/>
    <w:link w:val="Norm"/>
    <w:rsid w:val="00901F38"/>
    <w:rPr>
      <w:rFonts w:eastAsia="Times New Roman" w:cs="Times New Roman"/>
      <w:szCs w:val="24"/>
    </w:rPr>
  </w:style>
  <w:style w:type="character" w:styleId="Zdraznnjemn">
    <w:name w:val="Subtle Emphasis"/>
    <w:basedOn w:val="Standardnpsmoodstavce"/>
    <w:uiPriority w:val="19"/>
    <w:qFormat/>
    <w:rsid w:val="00A23DC2"/>
    <w:rPr>
      <w:i/>
      <w:iCs w:val="0"/>
      <w:color w:val="808080"/>
    </w:rPr>
  </w:style>
  <w:style w:type="character" w:customStyle="1" w:styleId="Nadpis9Char">
    <w:name w:val="Nadpis 9 Char"/>
    <w:basedOn w:val="Standardnpsmoodstavce"/>
    <w:link w:val="Nadpis9"/>
    <w:uiPriority w:val="9"/>
    <w:semiHidden/>
    <w:rsid w:val="00A4133B"/>
    <w:rPr>
      <w:rFonts w:asciiTheme="majorHAnsi" w:eastAsiaTheme="majorEastAsia" w:hAnsiTheme="majorHAnsi" w:cstheme="majorBidi"/>
      <w:i/>
      <w:iCs/>
      <w:color w:val="404040" w:themeColor="text1" w:themeTint="BF"/>
      <w:sz w:val="20"/>
      <w:szCs w:val="20"/>
    </w:rPr>
  </w:style>
  <w:style w:type="paragraph" w:styleId="Bezmezer">
    <w:name w:val="No Spacing"/>
    <w:uiPriority w:val="99"/>
    <w:qFormat/>
    <w:rsid w:val="00A4133B"/>
    <w:pPr>
      <w:contextualSpacing w:val="0"/>
    </w:pPr>
    <w:rPr>
      <w:rFonts w:ascii="Arial" w:eastAsia="Times New Roman" w:hAnsi="Arial" w:cs="Times New Roman"/>
      <w:szCs w:val="20"/>
    </w:rPr>
  </w:style>
  <w:style w:type="paragraph" w:styleId="Obsah1">
    <w:name w:val="toc 1"/>
    <w:basedOn w:val="Normln"/>
    <w:next w:val="Normln"/>
    <w:autoRedefine/>
    <w:uiPriority w:val="39"/>
    <w:unhideWhenUsed/>
    <w:rsid w:val="004A2673"/>
    <w:pPr>
      <w:spacing w:after="100"/>
    </w:pPr>
  </w:style>
  <w:style w:type="paragraph" w:styleId="Obsah2">
    <w:name w:val="toc 2"/>
    <w:basedOn w:val="Normln"/>
    <w:next w:val="Normln"/>
    <w:autoRedefine/>
    <w:uiPriority w:val="39"/>
    <w:unhideWhenUsed/>
    <w:rsid w:val="004A2673"/>
    <w:pPr>
      <w:spacing w:after="100"/>
      <w:ind w:left="220"/>
    </w:pPr>
  </w:style>
  <w:style w:type="paragraph" w:styleId="Obsah4">
    <w:name w:val="toc 4"/>
    <w:basedOn w:val="Normln"/>
    <w:next w:val="Normln"/>
    <w:autoRedefine/>
    <w:uiPriority w:val="39"/>
    <w:unhideWhenUsed/>
    <w:rsid w:val="004A2673"/>
    <w:pPr>
      <w:spacing w:after="100"/>
      <w:ind w:left="660"/>
    </w:pPr>
  </w:style>
  <w:style w:type="paragraph" w:styleId="Obsah3">
    <w:name w:val="toc 3"/>
    <w:basedOn w:val="Normln"/>
    <w:next w:val="Normln"/>
    <w:autoRedefine/>
    <w:uiPriority w:val="39"/>
    <w:unhideWhenUsed/>
    <w:rsid w:val="004A2673"/>
    <w:pPr>
      <w:spacing w:after="100"/>
      <w:ind w:left="440"/>
    </w:pPr>
  </w:style>
  <w:style w:type="paragraph" w:styleId="Obsah9">
    <w:name w:val="toc 9"/>
    <w:basedOn w:val="Normln"/>
    <w:next w:val="Normln"/>
    <w:autoRedefine/>
    <w:uiPriority w:val="39"/>
    <w:unhideWhenUsed/>
    <w:rsid w:val="004A2673"/>
    <w:pPr>
      <w:spacing w:after="100"/>
      <w:ind w:left="1760"/>
    </w:pPr>
  </w:style>
  <w:style w:type="paragraph" w:styleId="Obsah5">
    <w:name w:val="toc 5"/>
    <w:basedOn w:val="Normln"/>
    <w:next w:val="Normln"/>
    <w:autoRedefine/>
    <w:uiPriority w:val="39"/>
    <w:unhideWhenUsed/>
    <w:rsid w:val="004A2673"/>
    <w:pPr>
      <w:spacing w:after="100" w:line="276" w:lineRule="auto"/>
      <w:ind w:left="880"/>
      <w:contextualSpacing w:val="0"/>
      <w:jc w:val="left"/>
    </w:pPr>
    <w:rPr>
      <w:rFonts w:asciiTheme="minorHAnsi" w:eastAsiaTheme="minorEastAsia" w:hAnsiTheme="minorHAnsi" w:cstheme="minorBidi"/>
    </w:rPr>
  </w:style>
  <w:style w:type="paragraph" w:styleId="Obsah6">
    <w:name w:val="toc 6"/>
    <w:basedOn w:val="Normln"/>
    <w:next w:val="Normln"/>
    <w:autoRedefine/>
    <w:uiPriority w:val="39"/>
    <w:unhideWhenUsed/>
    <w:rsid w:val="004A2673"/>
    <w:pPr>
      <w:spacing w:after="100" w:line="276" w:lineRule="auto"/>
      <w:ind w:left="1100"/>
      <w:contextualSpacing w:val="0"/>
      <w:jc w:val="left"/>
    </w:pPr>
    <w:rPr>
      <w:rFonts w:asciiTheme="minorHAnsi" w:eastAsiaTheme="minorEastAsia" w:hAnsiTheme="minorHAnsi" w:cstheme="minorBidi"/>
    </w:rPr>
  </w:style>
  <w:style w:type="paragraph" w:styleId="Obsah7">
    <w:name w:val="toc 7"/>
    <w:basedOn w:val="Normln"/>
    <w:next w:val="Normln"/>
    <w:autoRedefine/>
    <w:uiPriority w:val="39"/>
    <w:unhideWhenUsed/>
    <w:rsid w:val="004A2673"/>
    <w:pPr>
      <w:spacing w:after="100" w:line="276" w:lineRule="auto"/>
      <w:ind w:left="1320"/>
      <w:contextualSpacing w:val="0"/>
      <w:jc w:val="left"/>
    </w:pPr>
    <w:rPr>
      <w:rFonts w:asciiTheme="minorHAnsi" w:eastAsiaTheme="minorEastAsia" w:hAnsiTheme="minorHAnsi" w:cstheme="minorBidi"/>
    </w:rPr>
  </w:style>
  <w:style w:type="paragraph" w:styleId="Obsah8">
    <w:name w:val="toc 8"/>
    <w:basedOn w:val="Normln"/>
    <w:next w:val="Normln"/>
    <w:autoRedefine/>
    <w:uiPriority w:val="39"/>
    <w:unhideWhenUsed/>
    <w:rsid w:val="004A2673"/>
    <w:pPr>
      <w:spacing w:after="100" w:line="276" w:lineRule="auto"/>
      <w:ind w:left="1540"/>
      <w:contextualSpacing w:val="0"/>
      <w:jc w:val="left"/>
    </w:pPr>
    <w:rPr>
      <w:rFonts w:asciiTheme="minorHAnsi" w:eastAsiaTheme="minorEastAsia" w:hAnsiTheme="minorHAnsi" w:cstheme="minorBidi"/>
    </w:rPr>
  </w:style>
  <w:style w:type="character" w:styleId="Hypertextovodkaz">
    <w:name w:val="Hyperlink"/>
    <w:basedOn w:val="Standardnpsmoodstavce"/>
    <w:uiPriority w:val="99"/>
    <w:unhideWhenUsed/>
    <w:rsid w:val="004A2673"/>
    <w:rPr>
      <w:color w:val="0000FF" w:themeColor="hyperlink"/>
      <w:u w:val="single"/>
    </w:rPr>
  </w:style>
  <w:style w:type="paragraph" w:styleId="Zpat">
    <w:name w:val="footer"/>
    <w:basedOn w:val="Normln"/>
    <w:link w:val="ZpatChar"/>
    <w:uiPriority w:val="99"/>
    <w:unhideWhenUsed/>
    <w:rsid w:val="00F93A96"/>
    <w:pPr>
      <w:tabs>
        <w:tab w:val="center" w:pos="4680"/>
        <w:tab w:val="right" w:pos="9360"/>
      </w:tabs>
      <w:contextualSpacing w:val="0"/>
      <w:jc w:val="left"/>
    </w:pPr>
    <w:rPr>
      <w:rFonts w:asciiTheme="minorHAnsi" w:eastAsiaTheme="minorHAnsi" w:hAnsiTheme="minorHAnsi" w:cstheme="minorBidi"/>
      <w:sz w:val="21"/>
      <w:szCs w:val="21"/>
    </w:rPr>
  </w:style>
  <w:style w:type="character" w:customStyle="1" w:styleId="ZpatChar">
    <w:name w:val="Zápatí Char"/>
    <w:basedOn w:val="Standardnpsmoodstavce"/>
    <w:link w:val="Zpat"/>
    <w:uiPriority w:val="99"/>
    <w:rsid w:val="00F93A96"/>
    <w:rPr>
      <w:rFonts w:asciiTheme="minorHAnsi" w:eastAsiaTheme="minorHAnsi" w:hAnsiTheme="minorHAnsi" w:cstheme="minorBidi"/>
      <w:sz w:val="21"/>
      <w:szCs w:val="21"/>
    </w:rPr>
  </w:style>
  <w:style w:type="character" w:customStyle="1" w:styleId="ZkladntextChar">
    <w:name w:val="Základní text Char"/>
    <w:aliases w:val="termo Char"/>
    <w:basedOn w:val="Standardnpsmoodstavce"/>
    <w:link w:val="Zkladntext"/>
    <w:uiPriority w:val="99"/>
    <w:locked/>
    <w:rsid w:val="00E0177B"/>
    <w:rPr>
      <w:rFonts w:ascii="Arial" w:hAnsi="Arial" w:cs="Arial"/>
      <w:szCs w:val="24"/>
    </w:rPr>
  </w:style>
  <w:style w:type="paragraph" w:styleId="Zkladntext">
    <w:name w:val="Body Text"/>
    <w:aliases w:val="termo"/>
    <w:basedOn w:val="Normln"/>
    <w:link w:val="ZkladntextChar"/>
    <w:uiPriority w:val="99"/>
    <w:unhideWhenUsed/>
    <w:rsid w:val="00E0177B"/>
    <w:pPr>
      <w:contextualSpacing w:val="0"/>
    </w:pPr>
    <w:rPr>
      <w:rFonts w:ascii="Arial" w:hAnsi="Arial" w:cs="Arial"/>
      <w:szCs w:val="24"/>
    </w:rPr>
  </w:style>
  <w:style w:type="character" w:customStyle="1" w:styleId="ZkladntextChar1">
    <w:name w:val="Základní text Char1"/>
    <w:basedOn w:val="Standardnpsmoodstavce"/>
    <w:uiPriority w:val="99"/>
    <w:semiHidden/>
    <w:rsid w:val="00E0177B"/>
  </w:style>
  <w:style w:type="paragraph" w:styleId="Zkladntext3">
    <w:name w:val="Body Text 3"/>
    <w:basedOn w:val="Normln"/>
    <w:link w:val="Zkladntext3Char"/>
    <w:semiHidden/>
    <w:unhideWhenUsed/>
    <w:rsid w:val="00E0177B"/>
    <w:pPr>
      <w:contextualSpacing w:val="0"/>
    </w:pPr>
    <w:rPr>
      <w:rFonts w:ascii="Arial" w:eastAsia="Times New Roman" w:hAnsi="Arial" w:cs="Times New Roman"/>
      <w:szCs w:val="20"/>
    </w:rPr>
  </w:style>
  <w:style w:type="character" w:customStyle="1" w:styleId="Zkladntext3Char">
    <w:name w:val="Základní text 3 Char"/>
    <w:basedOn w:val="Standardnpsmoodstavce"/>
    <w:link w:val="Zkladntext3"/>
    <w:semiHidden/>
    <w:rsid w:val="00E0177B"/>
    <w:rPr>
      <w:rFonts w:ascii="Arial" w:eastAsia="Times New Roman" w:hAnsi="Arial" w:cs="Times New Roman"/>
      <w:szCs w:val="20"/>
    </w:rPr>
  </w:style>
  <w:style w:type="paragraph" w:customStyle="1" w:styleId="Lucie">
    <w:name w:val="Lucie"/>
    <w:basedOn w:val="Normln"/>
    <w:rsid w:val="00E0177B"/>
    <w:pPr>
      <w:contextualSpacing w:val="0"/>
      <w:jc w:val="left"/>
    </w:pPr>
    <w:rPr>
      <w:rFonts w:ascii="Arial" w:eastAsia="Times New Roman" w:hAnsi="Arial" w:cs="Times New Roman"/>
      <w:szCs w:val="20"/>
    </w:rPr>
  </w:style>
  <w:style w:type="paragraph" w:customStyle="1" w:styleId="Odstavec">
    <w:name w:val="Odstavec~"/>
    <w:basedOn w:val="Normln"/>
    <w:rsid w:val="009704D6"/>
    <w:pPr>
      <w:widowControl w:val="0"/>
      <w:tabs>
        <w:tab w:val="left" w:pos="1191"/>
        <w:tab w:val="left" w:pos="1644"/>
        <w:tab w:val="left" w:pos="2552"/>
        <w:tab w:val="left" w:pos="2665"/>
        <w:tab w:val="left" w:pos="5954"/>
        <w:tab w:val="left" w:pos="7258"/>
        <w:tab w:val="left" w:pos="7428"/>
      </w:tabs>
      <w:spacing w:after="115" w:line="360" w:lineRule="auto"/>
      <w:ind w:firstLine="480"/>
      <w:contextualSpacing w:val="0"/>
    </w:pPr>
    <w:rPr>
      <w:rFonts w:ascii="Times New Roman" w:eastAsia="Times New Roman" w:hAnsi="Times New Roman" w:cs="Times New Roman"/>
      <w:sz w:val="24"/>
      <w:szCs w:val="20"/>
    </w:rPr>
  </w:style>
  <w:style w:type="paragraph" w:customStyle="1" w:styleId="Odrka2">
    <w:name w:val="Odrážka 2"/>
    <w:basedOn w:val="Normln"/>
    <w:qFormat/>
    <w:rsid w:val="009704D6"/>
    <w:pPr>
      <w:widowControl w:val="0"/>
      <w:numPr>
        <w:numId w:val="29"/>
      </w:numPr>
      <w:tabs>
        <w:tab w:val="left" w:pos="1191"/>
        <w:tab w:val="left" w:pos="1644"/>
        <w:tab w:val="left" w:pos="2552"/>
        <w:tab w:val="left" w:pos="2665"/>
        <w:tab w:val="right" w:leader="dot" w:pos="8505"/>
      </w:tabs>
      <w:spacing w:after="115"/>
      <w:contextualSpacing w:val="0"/>
    </w:pPr>
    <w:rPr>
      <w:rFonts w:ascii="Tahoma" w:eastAsia="Times New Roman" w:hAnsi="Tahoma"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7106">
      <w:bodyDiv w:val="1"/>
      <w:marLeft w:val="0"/>
      <w:marRight w:val="0"/>
      <w:marTop w:val="0"/>
      <w:marBottom w:val="0"/>
      <w:divBdr>
        <w:top w:val="none" w:sz="0" w:space="0" w:color="auto"/>
        <w:left w:val="none" w:sz="0" w:space="0" w:color="auto"/>
        <w:bottom w:val="none" w:sz="0" w:space="0" w:color="auto"/>
        <w:right w:val="none" w:sz="0" w:space="0" w:color="auto"/>
      </w:divBdr>
    </w:div>
    <w:div w:id="310983289">
      <w:bodyDiv w:val="1"/>
      <w:marLeft w:val="0"/>
      <w:marRight w:val="0"/>
      <w:marTop w:val="0"/>
      <w:marBottom w:val="0"/>
      <w:divBdr>
        <w:top w:val="none" w:sz="0" w:space="0" w:color="auto"/>
        <w:left w:val="none" w:sz="0" w:space="0" w:color="auto"/>
        <w:bottom w:val="none" w:sz="0" w:space="0" w:color="auto"/>
        <w:right w:val="none" w:sz="0" w:space="0" w:color="auto"/>
      </w:divBdr>
    </w:div>
    <w:div w:id="332880369">
      <w:bodyDiv w:val="1"/>
      <w:marLeft w:val="0"/>
      <w:marRight w:val="0"/>
      <w:marTop w:val="0"/>
      <w:marBottom w:val="0"/>
      <w:divBdr>
        <w:top w:val="none" w:sz="0" w:space="0" w:color="auto"/>
        <w:left w:val="none" w:sz="0" w:space="0" w:color="auto"/>
        <w:bottom w:val="none" w:sz="0" w:space="0" w:color="auto"/>
        <w:right w:val="none" w:sz="0" w:space="0" w:color="auto"/>
      </w:divBdr>
    </w:div>
    <w:div w:id="488062264">
      <w:bodyDiv w:val="1"/>
      <w:marLeft w:val="0"/>
      <w:marRight w:val="0"/>
      <w:marTop w:val="0"/>
      <w:marBottom w:val="0"/>
      <w:divBdr>
        <w:top w:val="none" w:sz="0" w:space="0" w:color="auto"/>
        <w:left w:val="none" w:sz="0" w:space="0" w:color="auto"/>
        <w:bottom w:val="none" w:sz="0" w:space="0" w:color="auto"/>
        <w:right w:val="none" w:sz="0" w:space="0" w:color="auto"/>
      </w:divBdr>
    </w:div>
    <w:div w:id="527256119">
      <w:bodyDiv w:val="1"/>
      <w:marLeft w:val="0"/>
      <w:marRight w:val="0"/>
      <w:marTop w:val="0"/>
      <w:marBottom w:val="0"/>
      <w:divBdr>
        <w:top w:val="none" w:sz="0" w:space="0" w:color="auto"/>
        <w:left w:val="none" w:sz="0" w:space="0" w:color="auto"/>
        <w:bottom w:val="none" w:sz="0" w:space="0" w:color="auto"/>
        <w:right w:val="none" w:sz="0" w:space="0" w:color="auto"/>
      </w:divBdr>
    </w:div>
    <w:div w:id="873736727">
      <w:bodyDiv w:val="1"/>
      <w:marLeft w:val="0"/>
      <w:marRight w:val="0"/>
      <w:marTop w:val="0"/>
      <w:marBottom w:val="0"/>
      <w:divBdr>
        <w:top w:val="none" w:sz="0" w:space="0" w:color="auto"/>
        <w:left w:val="none" w:sz="0" w:space="0" w:color="auto"/>
        <w:bottom w:val="none" w:sz="0" w:space="0" w:color="auto"/>
        <w:right w:val="none" w:sz="0" w:space="0" w:color="auto"/>
      </w:divBdr>
    </w:div>
    <w:div w:id="1044913975">
      <w:bodyDiv w:val="1"/>
      <w:marLeft w:val="0"/>
      <w:marRight w:val="0"/>
      <w:marTop w:val="0"/>
      <w:marBottom w:val="0"/>
      <w:divBdr>
        <w:top w:val="none" w:sz="0" w:space="0" w:color="auto"/>
        <w:left w:val="none" w:sz="0" w:space="0" w:color="auto"/>
        <w:bottom w:val="none" w:sz="0" w:space="0" w:color="auto"/>
        <w:right w:val="none" w:sz="0" w:space="0" w:color="auto"/>
      </w:divBdr>
    </w:div>
    <w:div w:id="1169098573">
      <w:bodyDiv w:val="1"/>
      <w:marLeft w:val="0"/>
      <w:marRight w:val="0"/>
      <w:marTop w:val="0"/>
      <w:marBottom w:val="0"/>
      <w:divBdr>
        <w:top w:val="none" w:sz="0" w:space="0" w:color="auto"/>
        <w:left w:val="none" w:sz="0" w:space="0" w:color="auto"/>
        <w:bottom w:val="none" w:sz="0" w:space="0" w:color="auto"/>
        <w:right w:val="none" w:sz="0" w:space="0" w:color="auto"/>
      </w:divBdr>
    </w:div>
    <w:div w:id="1362708016">
      <w:bodyDiv w:val="1"/>
      <w:marLeft w:val="0"/>
      <w:marRight w:val="0"/>
      <w:marTop w:val="0"/>
      <w:marBottom w:val="0"/>
      <w:divBdr>
        <w:top w:val="none" w:sz="0" w:space="0" w:color="auto"/>
        <w:left w:val="none" w:sz="0" w:space="0" w:color="auto"/>
        <w:bottom w:val="none" w:sz="0" w:space="0" w:color="auto"/>
        <w:right w:val="none" w:sz="0" w:space="0" w:color="auto"/>
      </w:divBdr>
    </w:div>
    <w:div w:id="1393852008">
      <w:bodyDiv w:val="1"/>
      <w:marLeft w:val="0"/>
      <w:marRight w:val="0"/>
      <w:marTop w:val="0"/>
      <w:marBottom w:val="0"/>
      <w:divBdr>
        <w:top w:val="none" w:sz="0" w:space="0" w:color="auto"/>
        <w:left w:val="none" w:sz="0" w:space="0" w:color="auto"/>
        <w:bottom w:val="none" w:sz="0" w:space="0" w:color="auto"/>
        <w:right w:val="none" w:sz="0" w:space="0" w:color="auto"/>
      </w:divBdr>
    </w:div>
    <w:div w:id="1521972022">
      <w:bodyDiv w:val="1"/>
      <w:marLeft w:val="0"/>
      <w:marRight w:val="0"/>
      <w:marTop w:val="0"/>
      <w:marBottom w:val="0"/>
      <w:divBdr>
        <w:top w:val="none" w:sz="0" w:space="0" w:color="auto"/>
        <w:left w:val="none" w:sz="0" w:space="0" w:color="auto"/>
        <w:bottom w:val="none" w:sz="0" w:space="0" w:color="auto"/>
        <w:right w:val="none" w:sz="0" w:space="0" w:color="auto"/>
      </w:divBdr>
    </w:div>
    <w:div w:id="1643658418">
      <w:bodyDiv w:val="1"/>
      <w:marLeft w:val="0"/>
      <w:marRight w:val="0"/>
      <w:marTop w:val="0"/>
      <w:marBottom w:val="0"/>
      <w:divBdr>
        <w:top w:val="none" w:sz="0" w:space="0" w:color="auto"/>
        <w:left w:val="none" w:sz="0" w:space="0" w:color="auto"/>
        <w:bottom w:val="none" w:sz="0" w:space="0" w:color="auto"/>
        <w:right w:val="none" w:sz="0" w:space="0" w:color="auto"/>
      </w:divBdr>
    </w:div>
    <w:div w:id="1766532820">
      <w:bodyDiv w:val="1"/>
      <w:marLeft w:val="0"/>
      <w:marRight w:val="0"/>
      <w:marTop w:val="0"/>
      <w:marBottom w:val="0"/>
      <w:divBdr>
        <w:top w:val="none" w:sz="0" w:space="0" w:color="auto"/>
        <w:left w:val="none" w:sz="0" w:space="0" w:color="auto"/>
        <w:bottom w:val="none" w:sz="0" w:space="0" w:color="auto"/>
        <w:right w:val="none" w:sz="0" w:space="0" w:color="auto"/>
      </w:divBdr>
    </w:div>
    <w:div w:id="2105302712">
      <w:bodyDiv w:val="1"/>
      <w:marLeft w:val="0"/>
      <w:marRight w:val="0"/>
      <w:marTop w:val="0"/>
      <w:marBottom w:val="0"/>
      <w:divBdr>
        <w:top w:val="none" w:sz="0" w:space="0" w:color="auto"/>
        <w:left w:val="none" w:sz="0" w:space="0" w:color="auto"/>
        <w:bottom w:val="none" w:sz="0" w:space="0" w:color="auto"/>
        <w:right w:val="none" w:sz="0" w:space="0" w:color="auto"/>
      </w:divBdr>
    </w:div>
    <w:div w:id="2137289163">
      <w:bodyDiv w:val="1"/>
      <w:marLeft w:val="0"/>
      <w:marRight w:val="0"/>
      <w:marTop w:val="0"/>
      <w:marBottom w:val="0"/>
      <w:divBdr>
        <w:top w:val="none" w:sz="0" w:space="0" w:color="auto"/>
        <w:left w:val="none" w:sz="0" w:space="0" w:color="auto"/>
        <w:bottom w:val="none" w:sz="0" w:space="0" w:color="auto"/>
        <w:right w:val="none" w:sz="0" w:space="0" w:color="auto"/>
      </w:divBdr>
    </w:div>
    <w:div w:id="21416830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9</Pages>
  <Words>2822</Words>
  <Characters>16651</Characters>
  <Application>Microsoft Office Word</Application>
  <DocSecurity>0</DocSecurity>
  <Lines>138</Lines>
  <Paragraphs>38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19435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michal</dc:creator>
  <cp:lastModifiedBy>Veronika Štojdlová</cp:lastModifiedBy>
  <cp:revision>3</cp:revision>
  <cp:lastPrinted>2019-03-01T13:22:00Z</cp:lastPrinted>
  <dcterms:created xsi:type="dcterms:W3CDTF">2021-08-02T11:03:00Z</dcterms:created>
  <dcterms:modified xsi:type="dcterms:W3CDTF">2021-09-02T13:52:00Z</dcterms:modified>
</cp:coreProperties>
</file>